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51C0" w14:textId="77777777" w:rsidR="008B56D8" w:rsidRDefault="008B56D8" w:rsidP="008B56D8">
      <w:pPr>
        <w:jc w:val="center"/>
        <w:rPr>
          <w:sz w:val="40"/>
          <w:szCs w:val="44"/>
        </w:rPr>
      </w:pPr>
    </w:p>
    <w:p w14:paraId="51EAF1EA" w14:textId="77777777" w:rsidR="008B56D8" w:rsidRDefault="008B56D8" w:rsidP="008B56D8">
      <w:pPr>
        <w:jc w:val="center"/>
        <w:rPr>
          <w:sz w:val="40"/>
          <w:szCs w:val="44"/>
        </w:rPr>
      </w:pPr>
    </w:p>
    <w:p w14:paraId="688DB041" w14:textId="77777777" w:rsidR="002F323E" w:rsidRDefault="002F323E" w:rsidP="008B56D8">
      <w:pPr>
        <w:jc w:val="center"/>
        <w:rPr>
          <w:sz w:val="40"/>
          <w:szCs w:val="44"/>
        </w:rPr>
      </w:pPr>
    </w:p>
    <w:p w14:paraId="53336D8A" w14:textId="77777777" w:rsidR="002F323E" w:rsidRDefault="002F323E" w:rsidP="008B56D8">
      <w:pPr>
        <w:jc w:val="center"/>
        <w:rPr>
          <w:sz w:val="40"/>
          <w:szCs w:val="44"/>
        </w:rPr>
      </w:pPr>
    </w:p>
    <w:p w14:paraId="3D4F7C91" w14:textId="77777777" w:rsidR="008B56D8" w:rsidRPr="000471CE" w:rsidRDefault="008B56D8" w:rsidP="008B56D8">
      <w:pPr>
        <w:jc w:val="center"/>
        <w:rPr>
          <w:sz w:val="40"/>
          <w:szCs w:val="44"/>
        </w:rPr>
      </w:pPr>
      <w:r w:rsidRPr="000471CE">
        <w:rPr>
          <w:rFonts w:hint="eastAsia"/>
          <w:sz w:val="40"/>
          <w:szCs w:val="44"/>
        </w:rPr>
        <w:t>新島村立学校の教育職員に関する</w:t>
      </w:r>
    </w:p>
    <w:p w14:paraId="2D6AA95C" w14:textId="77777777" w:rsidR="008B56D8" w:rsidRDefault="008B56D8" w:rsidP="008B56D8">
      <w:pPr>
        <w:jc w:val="center"/>
        <w:rPr>
          <w:sz w:val="40"/>
          <w:szCs w:val="44"/>
        </w:rPr>
      </w:pPr>
      <w:r w:rsidRPr="000471CE">
        <w:rPr>
          <w:rFonts w:hint="eastAsia"/>
          <w:sz w:val="40"/>
          <w:szCs w:val="44"/>
        </w:rPr>
        <w:t>業務量</w:t>
      </w:r>
      <w:r>
        <w:rPr>
          <w:rFonts w:hint="eastAsia"/>
          <w:sz w:val="40"/>
          <w:szCs w:val="44"/>
        </w:rPr>
        <w:t>管理</w:t>
      </w:r>
      <w:r w:rsidRPr="000471CE">
        <w:rPr>
          <w:rFonts w:hint="eastAsia"/>
          <w:sz w:val="40"/>
          <w:szCs w:val="44"/>
        </w:rPr>
        <w:t>・健康確保措置実施計画</w:t>
      </w:r>
    </w:p>
    <w:p w14:paraId="6FEFEA5D" w14:textId="77777777" w:rsidR="008B56D8" w:rsidRDefault="008B56D8" w:rsidP="008B56D8">
      <w:pPr>
        <w:jc w:val="center"/>
        <w:rPr>
          <w:sz w:val="40"/>
          <w:szCs w:val="44"/>
        </w:rPr>
      </w:pPr>
    </w:p>
    <w:p w14:paraId="61FED79C" w14:textId="77777777" w:rsidR="008B56D8" w:rsidRDefault="008B56D8" w:rsidP="008B56D8">
      <w:pPr>
        <w:jc w:val="center"/>
        <w:rPr>
          <w:sz w:val="40"/>
          <w:szCs w:val="44"/>
        </w:rPr>
      </w:pPr>
    </w:p>
    <w:p w14:paraId="08A2762F" w14:textId="77777777" w:rsidR="008B56D8" w:rsidRDefault="008B56D8" w:rsidP="008B56D8">
      <w:pPr>
        <w:jc w:val="center"/>
        <w:rPr>
          <w:sz w:val="40"/>
          <w:szCs w:val="44"/>
        </w:rPr>
      </w:pPr>
    </w:p>
    <w:p w14:paraId="5B9C9BE0" w14:textId="77777777" w:rsidR="008B56D8" w:rsidRDefault="008B56D8" w:rsidP="008B56D8">
      <w:pPr>
        <w:jc w:val="center"/>
        <w:rPr>
          <w:sz w:val="40"/>
          <w:szCs w:val="44"/>
        </w:rPr>
      </w:pPr>
    </w:p>
    <w:p w14:paraId="2214C010" w14:textId="77777777" w:rsidR="008B56D8" w:rsidRDefault="008B56D8" w:rsidP="008B56D8">
      <w:pPr>
        <w:jc w:val="center"/>
        <w:rPr>
          <w:sz w:val="40"/>
          <w:szCs w:val="44"/>
        </w:rPr>
      </w:pPr>
    </w:p>
    <w:p w14:paraId="1118D791" w14:textId="77777777" w:rsidR="008B56D8" w:rsidRDefault="008B56D8" w:rsidP="008B56D8">
      <w:pPr>
        <w:jc w:val="center"/>
        <w:rPr>
          <w:sz w:val="40"/>
          <w:szCs w:val="44"/>
        </w:rPr>
      </w:pPr>
    </w:p>
    <w:p w14:paraId="0112A089" w14:textId="77777777" w:rsidR="008B56D8" w:rsidRDefault="008B56D8" w:rsidP="008B56D8">
      <w:pPr>
        <w:jc w:val="center"/>
        <w:rPr>
          <w:sz w:val="40"/>
          <w:szCs w:val="44"/>
        </w:rPr>
      </w:pPr>
    </w:p>
    <w:p w14:paraId="42A5467E" w14:textId="77777777" w:rsidR="008B56D8" w:rsidRDefault="008B56D8" w:rsidP="008B56D8">
      <w:pPr>
        <w:jc w:val="center"/>
        <w:rPr>
          <w:sz w:val="40"/>
          <w:szCs w:val="44"/>
        </w:rPr>
      </w:pPr>
    </w:p>
    <w:p w14:paraId="598E1562" w14:textId="77777777" w:rsidR="008B56D8" w:rsidRDefault="008B56D8" w:rsidP="008B56D8">
      <w:pPr>
        <w:jc w:val="center"/>
        <w:rPr>
          <w:sz w:val="40"/>
          <w:szCs w:val="44"/>
        </w:rPr>
      </w:pPr>
    </w:p>
    <w:p w14:paraId="3C766631" w14:textId="77777777" w:rsidR="008B56D8" w:rsidRDefault="008B56D8" w:rsidP="008B56D8">
      <w:pPr>
        <w:jc w:val="center"/>
        <w:rPr>
          <w:sz w:val="40"/>
          <w:szCs w:val="44"/>
        </w:rPr>
      </w:pPr>
    </w:p>
    <w:p w14:paraId="253B3C58" w14:textId="77777777" w:rsidR="008B56D8" w:rsidRPr="000471CE" w:rsidRDefault="008B56D8" w:rsidP="008B56D8">
      <w:pPr>
        <w:jc w:val="center"/>
        <w:rPr>
          <w:sz w:val="32"/>
          <w:szCs w:val="36"/>
        </w:rPr>
      </w:pPr>
      <w:r w:rsidRPr="000471CE">
        <w:rPr>
          <w:rFonts w:hint="eastAsia"/>
          <w:sz w:val="32"/>
          <w:szCs w:val="36"/>
        </w:rPr>
        <w:t>令和８年度４月</w:t>
      </w:r>
    </w:p>
    <w:p w14:paraId="6C86CDF0" w14:textId="77777777" w:rsidR="008B56D8" w:rsidRDefault="008B56D8" w:rsidP="008B56D8">
      <w:pPr>
        <w:jc w:val="center"/>
        <w:rPr>
          <w:sz w:val="32"/>
          <w:szCs w:val="36"/>
        </w:rPr>
      </w:pPr>
      <w:r w:rsidRPr="000471CE">
        <w:rPr>
          <w:rFonts w:hint="eastAsia"/>
          <w:sz w:val="32"/>
          <w:szCs w:val="36"/>
        </w:rPr>
        <w:t>新島村教育委員会</w:t>
      </w:r>
    </w:p>
    <w:p w14:paraId="0A976574" w14:textId="77777777" w:rsidR="008B56D8" w:rsidRDefault="008B56D8" w:rsidP="008B56D8">
      <w:pPr>
        <w:jc w:val="center"/>
        <w:rPr>
          <w:sz w:val="32"/>
          <w:szCs w:val="36"/>
        </w:rPr>
      </w:pPr>
      <w:r>
        <w:rPr>
          <w:rFonts w:hint="eastAsia"/>
          <w:sz w:val="32"/>
          <w:szCs w:val="36"/>
        </w:rPr>
        <w:lastRenderedPageBreak/>
        <w:t>目　　次</w:t>
      </w:r>
    </w:p>
    <w:p w14:paraId="6D1BD0F4" w14:textId="77777777" w:rsidR="008B56D8" w:rsidRDefault="008B56D8" w:rsidP="008B56D8">
      <w:pPr>
        <w:jc w:val="center"/>
        <w:rPr>
          <w:sz w:val="32"/>
          <w:szCs w:val="36"/>
        </w:rPr>
      </w:pPr>
    </w:p>
    <w:p w14:paraId="5F2C1B39" w14:textId="77777777" w:rsidR="008B56D8" w:rsidRDefault="008B56D8" w:rsidP="008B56D8">
      <w:pPr>
        <w:jc w:val="center"/>
        <w:rPr>
          <w:sz w:val="32"/>
          <w:szCs w:val="36"/>
        </w:rPr>
      </w:pPr>
    </w:p>
    <w:p w14:paraId="3A1D39D7" w14:textId="77777777" w:rsidR="008B56D8" w:rsidRDefault="008B56D8" w:rsidP="008B56D8">
      <w:pPr>
        <w:jc w:val="center"/>
        <w:rPr>
          <w:sz w:val="32"/>
          <w:szCs w:val="36"/>
        </w:rPr>
      </w:pPr>
    </w:p>
    <w:p w14:paraId="0E40C8AC" w14:textId="77777777" w:rsidR="008B56D8" w:rsidRDefault="008B56D8" w:rsidP="008B56D8">
      <w:pPr>
        <w:jc w:val="center"/>
        <w:rPr>
          <w:sz w:val="32"/>
          <w:szCs w:val="36"/>
        </w:rPr>
      </w:pPr>
    </w:p>
    <w:p w14:paraId="665F209C" w14:textId="77777777" w:rsidR="008B56D8" w:rsidRDefault="008B56D8" w:rsidP="008B56D8">
      <w:pPr>
        <w:jc w:val="left"/>
        <w:rPr>
          <w:sz w:val="32"/>
          <w:szCs w:val="36"/>
        </w:rPr>
      </w:pPr>
    </w:p>
    <w:p w14:paraId="6A72EE5D" w14:textId="77777777" w:rsidR="008B56D8" w:rsidRPr="008C1447" w:rsidRDefault="008B56D8" w:rsidP="008B56D8">
      <w:pPr>
        <w:jc w:val="left"/>
        <w:rPr>
          <w:sz w:val="28"/>
          <w:szCs w:val="32"/>
        </w:rPr>
      </w:pPr>
      <w:r w:rsidRPr="008C1447">
        <w:rPr>
          <w:rFonts w:hint="eastAsia"/>
          <w:sz w:val="28"/>
          <w:szCs w:val="32"/>
        </w:rPr>
        <w:t>１．計画の趣旨・・・・</w:t>
      </w:r>
      <w:r>
        <w:rPr>
          <w:rFonts w:hint="eastAsia"/>
          <w:sz w:val="28"/>
          <w:szCs w:val="32"/>
        </w:rPr>
        <w:t>・・・・・・・・・・・</w:t>
      </w:r>
      <w:r w:rsidRPr="008C1447">
        <w:rPr>
          <w:rFonts w:hint="eastAsia"/>
          <w:sz w:val="28"/>
          <w:szCs w:val="32"/>
        </w:rPr>
        <w:t>・・・</w:t>
      </w:r>
      <w:r>
        <w:rPr>
          <w:rFonts w:hint="eastAsia"/>
          <w:sz w:val="28"/>
          <w:szCs w:val="32"/>
        </w:rPr>
        <w:t>・・・</w:t>
      </w:r>
      <w:r w:rsidRPr="008C1447">
        <w:rPr>
          <w:rFonts w:hint="eastAsia"/>
          <w:sz w:val="28"/>
          <w:szCs w:val="32"/>
        </w:rPr>
        <w:t>P.</w:t>
      </w:r>
      <w:r>
        <w:rPr>
          <w:rFonts w:hint="eastAsia"/>
          <w:sz w:val="28"/>
          <w:szCs w:val="32"/>
        </w:rPr>
        <w:t>1</w:t>
      </w:r>
    </w:p>
    <w:p w14:paraId="562F62FD" w14:textId="77777777" w:rsidR="008B56D8" w:rsidRPr="008C1447" w:rsidRDefault="008B56D8" w:rsidP="008B56D8">
      <w:pPr>
        <w:jc w:val="left"/>
        <w:rPr>
          <w:sz w:val="28"/>
          <w:szCs w:val="32"/>
        </w:rPr>
      </w:pPr>
    </w:p>
    <w:p w14:paraId="72F571C1" w14:textId="4A90BAF9" w:rsidR="008B56D8" w:rsidRPr="008C1447" w:rsidRDefault="008B56D8" w:rsidP="008B56D8">
      <w:pPr>
        <w:jc w:val="left"/>
        <w:rPr>
          <w:sz w:val="28"/>
          <w:szCs w:val="32"/>
        </w:rPr>
      </w:pPr>
      <w:r w:rsidRPr="008C1447">
        <w:rPr>
          <w:rFonts w:hint="eastAsia"/>
          <w:sz w:val="28"/>
          <w:szCs w:val="32"/>
        </w:rPr>
        <w:t>２．計画の期間・・</w:t>
      </w:r>
      <w:r>
        <w:rPr>
          <w:rFonts w:hint="eastAsia"/>
          <w:sz w:val="28"/>
          <w:szCs w:val="32"/>
        </w:rPr>
        <w:t>・・・・・・・・・・・・・・・・・</w:t>
      </w:r>
      <w:r w:rsidRPr="008C1447">
        <w:rPr>
          <w:rFonts w:hint="eastAsia"/>
          <w:sz w:val="28"/>
          <w:szCs w:val="32"/>
        </w:rPr>
        <w:t>・・P</w:t>
      </w:r>
      <w:r>
        <w:rPr>
          <w:rFonts w:hint="eastAsia"/>
          <w:sz w:val="28"/>
          <w:szCs w:val="32"/>
        </w:rPr>
        <w:t>.</w:t>
      </w:r>
      <w:r w:rsidR="00C42A60">
        <w:rPr>
          <w:rFonts w:hint="eastAsia"/>
          <w:sz w:val="28"/>
          <w:szCs w:val="32"/>
        </w:rPr>
        <w:t>1</w:t>
      </w:r>
    </w:p>
    <w:p w14:paraId="4D19DDE4" w14:textId="77777777" w:rsidR="008B56D8" w:rsidRPr="008C1447" w:rsidRDefault="008B56D8" w:rsidP="008B56D8">
      <w:pPr>
        <w:jc w:val="left"/>
        <w:rPr>
          <w:sz w:val="28"/>
          <w:szCs w:val="32"/>
        </w:rPr>
      </w:pPr>
    </w:p>
    <w:p w14:paraId="74625981" w14:textId="061D6924" w:rsidR="008B56D8" w:rsidRPr="008C1447" w:rsidRDefault="008B56D8" w:rsidP="008B56D8">
      <w:pPr>
        <w:jc w:val="left"/>
        <w:rPr>
          <w:sz w:val="28"/>
          <w:szCs w:val="32"/>
        </w:rPr>
      </w:pPr>
      <w:r w:rsidRPr="008C1447">
        <w:rPr>
          <w:rFonts w:hint="eastAsia"/>
          <w:sz w:val="28"/>
          <w:szCs w:val="32"/>
        </w:rPr>
        <w:t>３．</w:t>
      </w:r>
      <w:r>
        <w:rPr>
          <w:rFonts w:hint="eastAsia"/>
          <w:sz w:val="28"/>
          <w:szCs w:val="32"/>
        </w:rPr>
        <w:t>現状と</w:t>
      </w:r>
      <w:r w:rsidRPr="008C1447">
        <w:rPr>
          <w:rFonts w:hint="eastAsia"/>
          <w:sz w:val="28"/>
          <w:szCs w:val="32"/>
        </w:rPr>
        <w:t>目標・・・・・・・</w:t>
      </w:r>
      <w:r>
        <w:rPr>
          <w:rFonts w:hint="eastAsia"/>
          <w:sz w:val="28"/>
          <w:szCs w:val="32"/>
        </w:rPr>
        <w:t>・・・・・・・・・・・・・</w:t>
      </w:r>
      <w:r w:rsidRPr="008C1447">
        <w:rPr>
          <w:rFonts w:hint="eastAsia"/>
          <w:sz w:val="28"/>
          <w:szCs w:val="32"/>
        </w:rPr>
        <w:t>P</w:t>
      </w:r>
      <w:r>
        <w:rPr>
          <w:rFonts w:hint="eastAsia"/>
          <w:sz w:val="28"/>
          <w:szCs w:val="32"/>
        </w:rPr>
        <w:t>.</w:t>
      </w:r>
      <w:r w:rsidR="00C42A60">
        <w:rPr>
          <w:rFonts w:hint="eastAsia"/>
          <w:sz w:val="28"/>
          <w:szCs w:val="32"/>
        </w:rPr>
        <w:t>1</w:t>
      </w:r>
      <w:r w:rsidR="005B54ED">
        <w:rPr>
          <w:rFonts w:hint="eastAsia"/>
          <w:sz w:val="28"/>
          <w:szCs w:val="32"/>
        </w:rPr>
        <w:t>-2</w:t>
      </w:r>
    </w:p>
    <w:p w14:paraId="7C10965B" w14:textId="77777777" w:rsidR="008B56D8" w:rsidRPr="008C1447" w:rsidRDefault="008B56D8" w:rsidP="008B56D8">
      <w:pPr>
        <w:jc w:val="left"/>
        <w:rPr>
          <w:sz w:val="28"/>
          <w:szCs w:val="32"/>
        </w:rPr>
      </w:pPr>
    </w:p>
    <w:p w14:paraId="236521DD" w14:textId="3FB710AB" w:rsidR="008B56D8" w:rsidRPr="008C1447" w:rsidRDefault="008B56D8" w:rsidP="008B56D8">
      <w:pPr>
        <w:jc w:val="left"/>
        <w:rPr>
          <w:sz w:val="28"/>
          <w:szCs w:val="32"/>
        </w:rPr>
      </w:pPr>
      <w:r w:rsidRPr="008C1447">
        <w:rPr>
          <w:rFonts w:hint="eastAsia"/>
          <w:sz w:val="28"/>
          <w:szCs w:val="32"/>
        </w:rPr>
        <w:t>４．実施する業務量管理・健康確保措置の内容・・</w:t>
      </w:r>
      <w:r>
        <w:rPr>
          <w:rFonts w:hint="eastAsia"/>
          <w:sz w:val="28"/>
          <w:szCs w:val="32"/>
        </w:rPr>
        <w:t>・・</w:t>
      </w:r>
      <w:r w:rsidR="002F323E">
        <w:rPr>
          <w:rFonts w:hint="eastAsia"/>
          <w:sz w:val="28"/>
          <w:szCs w:val="32"/>
        </w:rPr>
        <w:t>・</w:t>
      </w:r>
      <w:r>
        <w:rPr>
          <w:rFonts w:hint="eastAsia"/>
          <w:sz w:val="28"/>
          <w:szCs w:val="32"/>
        </w:rPr>
        <w:t>・・</w:t>
      </w:r>
      <w:r w:rsidRPr="008C1447">
        <w:rPr>
          <w:rFonts w:hint="eastAsia"/>
          <w:sz w:val="28"/>
          <w:szCs w:val="32"/>
        </w:rPr>
        <w:t>P</w:t>
      </w:r>
      <w:r>
        <w:rPr>
          <w:rFonts w:hint="eastAsia"/>
          <w:sz w:val="28"/>
          <w:szCs w:val="32"/>
        </w:rPr>
        <w:t>.</w:t>
      </w:r>
      <w:r w:rsidR="005B54ED">
        <w:rPr>
          <w:rFonts w:hint="eastAsia"/>
          <w:sz w:val="28"/>
          <w:szCs w:val="32"/>
        </w:rPr>
        <w:t>3</w:t>
      </w:r>
    </w:p>
    <w:p w14:paraId="79D0D80C" w14:textId="77777777" w:rsidR="008B56D8" w:rsidRPr="008C1447" w:rsidRDefault="008B56D8" w:rsidP="008B56D8">
      <w:pPr>
        <w:jc w:val="left"/>
        <w:rPr>
          <w:sz w:val="28"/>
          <w:szCs w:val="32"/>
        </w:rPr>
      </w:pPr>
    </w:p>
    <w:p w14:paraId="5BFD5079" w14:textId="35DA8DE8" w:rsidR="008B56D8" w:rsidRPr="008C1447" w:rsidRDefault="008B56D8" w:rsidP="008B56D8">
      <w:pPr>
        <w:jc w:val="left"/>
        <w:rPr>
          <w:sz w:val="28"/>
          <w:szCs w:val="32"/>
        </w:rPr>
      </w:pPr>
      <w:r w:rsidRPr="008C1447">
        <w:rPr>
          <w:rFonts w:hint="eastAsia"/>
          <w:sz w:val="28"/>
          <w:szCs w:val="32"/>
        </w:rPr>
        <w:t>５．関連する取り組み、今後のフォローアップについて・</w:t>
      </w:r>
      <w:r>
        <w:rPr>
          <w:rFonts w:hint="eastAsia"/>
          <w:sz w:val="28"/>
          <w:szCs w:val="32"/>
        </w:rPr>
        <w:t>・</w:t>
      </w:r>
      <w:r w:rsidRPr="008C1447">
        <w:rPr>
          <w:rFonts w:hint="eastAsia"/>
          <w:sz w:val="28"/>
          <w:szCs w:val="32"/>
        </w:rPr>
        <w:t>P</w:t>
      </w:r>
      <w:r>
        <w:rPr>
          <w:rFonts w:hint="eastAsia"/>
          <w:sz w:val="28"/>
          <w:szCs w:val="32"/>
        </w:rPr>
        <w:t>.</w:t>
      </w:r>
      <w:r w:rsidR="000546A3">
        <w:rPr>
          <w:rFonts w:hint="eastAsia"/>
          <w:sz w:val="28"/>
          <w:szCs w:val="32"/>
        </w:rPr>
        <w:t>4-</w:t>
      </w:r>
      <w:r w:rsidR="005B54ED">
        <w:rPr>
          <w:rFonts w:hint="eastAsia"/>
          <w:sz w:val="28"/>
          <w:szCs w:val="32"/>
        </w:rPr>
        <w:t>5</w:t>
      </w:r>
    </w:p>
    <w:p w14:paraId="20052593" w14:textId="77777777" w:rsidR="008B56D8" w:rsidRDefault="008B56D8" w:rsidP="008B56D8"/>
    <w:p w14:paraId="19552372" w14:textId="77777777" w:rsidR="008B56D8" w:rsidRPr="00F60887" w:rsidRDefault="008B56D8" w:rsidP="008B56D8">
      <w:pPr>
        <w:sectPr w:rsidR="008B56D8" w:rsidRPr="00F60887" w:rsidSect="008B56D8">
          <w:footerReference w:type="default" r:id="rId8"/>
          <w:pgSz w:w="11906" w:h="16838"/>
          <w:pgMar w:top="1985" w:right="1701" w:bottom="1701" w:left="1701" w:header="851" w:footer="992" w:gutter="0"/>
          <w:pgNumType w:fmt="numberInDash" w:start="1"/>
          <w:cols w:space="425"/>
          <w:docGrid w:type="lines" w:linePitch="360"/>
        </w:sectPr>
      </w:pPr>
    </w:p>
    <w:p w14:paraId="19FDA285" w14:textId="77777777" w:rsidR="008B56D8" w:rsidRPr="00747F3D" w:rsidRDefault="008B56D8" w:rsidP="008B56D8">
      <w:pPr>
        <w:pStyle w:val="a9"/>
        <w:numPr>
          <w:ilvl w:val="0"/>
          <w:numId w:val="1"/>
        </w:numPr>
        <w:rPr>
          <w:sz w:val="28"/>
          <w:szCs w:val="32"/>
        </w:rPr>
      </w:pPr>
      <w:r w:rsidRPr="00747F3D">
        <w:rPr>
          <w:rFonts w:hint="eastAsia"/>
          <w:sz w:val="28"/>
          <w:szCs w:val="32"/>
        </w:rPr>
        <w:lastRenderedPageBreak/>
        <w:t>計画の趣旨</w:t>
      </w:r>
    </w:p>
    <w:p w14:paraId="32508DDA" w14:textId="77777777" w:rsidR="008B56D8" w:rsidRPr="002D0828" w:rsidRDefault="008B56D8" w:rsidP="008B56D8">
      <w:pPr>
        <w:pStyle w:val="a9"/>
        <w:numPr>
          <w:ilvl w:val="0"/>
          <w:numId w:val="2"/>
        </w:numPr>
        <w:rPr>
          <w:sz w:val="24"/>
          <w:szCs w:val="28"/>
        </w:rPr>
      </w:pPr>
      <w:r w:rsidRPr="008C1447">
        <w:rPr>
          <w:rFonts w:hint="eastAsia"/>
          <w:sz w:val="24"/>
          <w:szCs w:val="28"/>
        </w:rPr>
        <w:t>計画の趣旨</w:t>
      </w:r>
    </w:p>
    <w:p w14:paraId="72D54049" w14:textId="77777777" w:rsidR="00EF4F0B" w:rsidRDefault="00EF4F0B" w:rsidP="008B56D8">
      <w:pPr>
        <w:snapToGrid w:val="0"/>
        <w:ind w:firstLineChars="100" w:firstLine="240"/>
        <w:rPr>
          <w:sz w:val="24"/>
          <w:szCs w:val="28"/>
        </w:rPr>
      </w:pPr>
    </w:p>
    <w:p w14:paraId="0C087B68" w14:textId="4736AAD6" w:rsidR="00EF4F0B" w:rsidRPr="00593AC8" w:rsidRDefault="00EF4F0B" w:rsidP="00EF4F0B">
      <w:pPr>
        <w:snapToGrid w:val="0"/>
        <w:ind w:firstLineChars="100" w:firstLine="240"/>
        <w:rPr>
          <w:sz w:val="24"/>
          <w:szCs w:val="28"/>
        </w:rPr>
      </w:pPr>
      <w:r w:rsidRPr="00593AC8">
        <w:rPr>
          <w:rFonts w:hint="eastAsia"/>
          <w:sz w:val="24"/>
          <w:szCs w:val="28"/>
        </w:rPr>
        <w:t>本計画は、教職員が心身ともに健康的で誇りとやりがいを持ち、次代を担う子供たちの豊かな学びと健やかな成長に向け</w:t>
      </w:r>
      <w:r w:rsidR="008206CA" w:rsidRPr="00593AC8">
        <w:rPr>
          <w:rFonts w:hint="eastAsia"/>
          <w:sz w:val="24"/>
          <w:szCs w:val="28"/>
        </w:rPr>
        <w:t>て</w:t>
      </w:r>
      <w:r w:rsidRPr="00593AC8">
        <w:rPr>
          <w:rFonts w:hint="eastAsia"/>
          <w:sz w:val="24"/>
          <w:szCs w:val="28"/>
        </w:rPr>
        <w:t>教育に邁進できるようにする環境を整備し</w:t>
      </w:r>
      <w:r w:rsidR="00593AC8">
        <w:rPr>
          <w:rFonts w:hint="eastAsia"/>
          <w:sz w:val="24"/>
          <w:szCs w:val="28"/>
        </w:rPr>
        <w:t>て</w:t>
      </w:r>
      <w:r w:rsidRPr="00593AC8">
        <w:rPr>
          <w:rFonts w:hint="eastAsia"/>
          <w:sz w:val="24"/>
          <w:szCs w:val="28"/>
        </w:rPr>
        <w:t>、</w:t>
      </w:r>
      <w:r w:rsidRPr="00593AC8">
        <w:rPr>
          <w:sz w:val="24"/>
          <w:szCs w:val="28"/>
        </w:rPr>
        <w:t>教職員が「働きやすさ」と「働きがい」を両立</w:t>
      </w:r>
      <w:r w:rsidR="008206CA" w:rsidRPr="00593AC8">
        <w:rPr>
          <w:rFonts w:hint="eastAsia"/>
          <w:sz w:val="24"/>
          <w:szCs w:val="28"/>
        </w:rPr>
        <w:t>することで</w:t>
      </w:r>
      <w:r w:rsidRPr="00593AC8">
        <w:rPr>
          <w:rFonts w:hint="eastAsia"/>
          <w:sz w:val="24"/>
          <w:szCs w:val="28"/>
        </w:rPr>
        <w:t>新島村教育目標</w:t>
      </w:r>
      <w:r w:rsidRPr="00593AC8">
        <w:rPr>
          <w:sz w:val="24"/>
          <w:szCs w:val="28"/>
        </w:rPr>
        <w:t>の理念の実現、そして教育の質を維持・向上</w:t>
      </w:r>
      <w:r w:rsidRPr="00593AC8">
        <w:rPr>
          <w:rFonts w:hint="eastAsia"/>
          <w:sz w:val="24"/>
          <w:szCs w:val="28"/>
        </w:rPr>
        <w:t>させることを目的とし</w:t>
      </w:r>
      <w:r w:rsidRPr="00593AC8">
        <w:rPr>
          <w:sz w:val="24"/>
          <w:szCs w:val="28"/>
        </w:rPr>
        <w:t>、地方公務員法、給特法及び文部科学大臣の指針に基づき</w:t>
      </w:r>
      <w:r w:rsidRPr="00593AC8">
        <w:rPr>
          <w:rFonts w:hint="eastAsia"/>
          <w:sz w:val="24"/>
          <w:szCs w:val="28"/>
        </w:rPr>
        <w:t>、教職員の業務量の適切な管理と健康確保を推進するために</w:t>
      </w:r>
      <w:r w:rsidRPr="00593AC8">
        <w:rPr>
          <w:sz w:val="24"/>
          <w:szCs w:val="28"/>
        </w:rPr>
        <w:t>策定するものである。</w:t>
      </w:r>
    </w:p>
    <w:p w14:paraId="599EBF6E" w14:textId="321F3AE9" w:rsidR="008B56D8" w:rsidRPr="00314B12" w:rsidRDefault="008B56D8" w:rsidP="005C5AE1">
      <w:pPr>
        <w:snapToGrid w:val="0"/>
        <w:rPr>
          <w:sz w:val="24"/>
          <w:szCs w:val="28"/>
        </w:rPr>
      </w:pPr>
      <w:r w:rsidRPr="00314B12">
        <w:rPr>
          <w:rFonts w:hint="eastAsia"/>
          <w:sz w:val="24"/>
          <w:szCs w:val="28"/>
        </w:rPr>
        <w:t xml:space="preserve">　新島村教育委員会は、教職員の日々の生活の質や職業人生を豊かにするライフ・ワーク・バランスを</w:t>
      </w:r>
      <w:r>
        <w:rPr>
          <w:rFonts w:hint="eastAsia"/>
          <w:sz w:val="24"/>
          <w:szCs w:val="28"/>
        </w:rPr>
        <w:t>確保</w:t>
      </w:r>
      <w:r w:rsidRPr="00314B12">
        <w:rPr>
          <w:rFonts w:hint="eastAsia"/>
          <w:sz w:val="24"/>
          <w:szCs w:val="28"/>
        </w:rPr>
        <w:t>するとともに新島村の掲げる「ふるさとを愛し、心豊かにたくましく生きる子ども」の育成を目指し、本計画を学校と連携して総合的に推進</w:t>
      </w:r>
      <w:r>
        <w:rPr>
          <w:rFonts w:hint="eastAsia"/>
          <w:sz w:val="24"/>
          <w:szCs w:val="28"/>
        </w:rPr>
        <w:t>することで</w:t>
      </w:r>
      <w:r w:rsidRPr="00314B12">
        <w:rPr>
          <w:rFonts w:hint="eastAsia"/>
          <w:sz w:val="24"/>
          <w:szCs w:val="28"/>
        </w:rPr>
        <w:t>より効果的な働き方改革を進めていく。</w:t>
      </w:r>
    </w:p>
    <w:p w14:paraId="3A22CC5B" w14:textId="77777777" w:rsidR="008B56D8" w:rsidRDefault="008B56D8" w:rsidP="008B56D8">
      <w:pPr>
        <w:snapToGrid w:val="0"/>
        <w:rPr>
          <w:sz w:val="24"/>
          <w:szCs w:val="28"/>
        </w:rPr>
      </w:pPr>
    </w:p>
    <w:p w14:paraId="6406A063" w14:textId="77777777" w:rsidR="008B56D8" w:rsidRDefault="008B56D8" w:rsidP="008B56D8">
      <w:pPr>
        <w:snapToGrid w:val="0"/>
        <w:rPr>
          <w:sz w:val="24"/>
          <w:szCs w:val="28"/>
        </w:rPr>
      </w:pPr>
    </w:p>
    <w:p w14:paraId="6D43F44B" w14:textId="77777777" w:rsidR="008B56D8" w:rsidRPr="00747F3D" w:rsidRDefault="008B56D8" w:rsidP="008B56D8">
      <w:pPr>
        <w:pStyle w:val="a9"/>
        <w:numPr>
          <w:ilvl w:val="0"/>
          <w:numId w:val="1"/>
        </w:numPr>
        <w:snapToGrid w:val="0"/>
        <w:rPr>
          <w:sz w:val="28"/>
          <w:szCs w:val="32"/>
        </w:rPr>
      </w:pPr>
      <w:r w:rsidRPr="00747F3D">
        <w:rPr>
          <w:rFonts w:hint="eastAsia"/>
          <w:sz w:val="28"/>
          <w:szCs w:val="32"/>
        </w:rPr>
        <w:t>計画期間</w:t>
      </w:r>
    </w:p>
    <w:p w14:paraId="62FFC486" w14:textId="77777777" w:rsidR="008B56D8" w:rsidRDefault="008B56D8" w:rsidP="008B56D8">
      <w:pPr>
        <w:pStyle w:val="a9"/>
        <w:snapToGrid w:val="0"/>
        <w:rPr>
          <w:sz w:val="28"/>
          <w:szCs w:val="32"/>
        </w:rPr>
      </w:pPr>
    </w:p>
    <w:p w14:paraId="09233C73" w14:textId="77777777" w:rsidR="008B56D8" w:rsidRDefault="008B56D8" w:rsidP="008B56D8">
      <w:pPr>
        <w:pStyle w:val="a9"/>
        <w:snapToGrid w:val="0"/>
        <w:rPr>
          <w:sz w:val="24"/>
          <w:szCs w:val="28"/>
        </w:rPr>
      </w:pPr>
      <w:r>
        <w:rPr>
          <w:rFonts w:hint="eastAsia"/>
          <w:sz w:val="24"/>
          <w:szCs w:val="28"/>
        </w:rPr>
        <w:t>令和８年度～令和１１年度</w:t>
      </w:r>
    </w:p>
    <w:p w14:paraId="27D2AD3E" w14:textId="77777777" w:rsidR="008B56D8" w:rsidRDefault="008B56D8" w:rsidP="008B56D8">
      <w:pPr>
        <w:snapToGrid w:val="0"/>
        <w:rPr>
          <w:sz w:val="28"/>
          <w:szCs w:val="32"/>
        </w:rPr>
      </w:pPr>
    </w:p>
    <w:p w14:paraId="5C2FD484" w14:textId="77777777" w:rsidR="00852DB0" w:rsidRPr="00FC28B4" w:rsidRDefault="00852DB0" w:rsidP="008B56D8">
      <w:pPr>
        <w:snapToGrid w:val="0"/>
        <w:rPr>
          <w:sz w:val="28"/>
          <w:szCs w:val="32"/>
        </w:rPr>
      </w:pPr>
    </w:p>
    <w:p w14:paraId="584CF678" w14:textId="77777777" w:rsidR="008B56D8" w:rsidRPr="00747F3D" w:rsidRDefault="008B56D8" w:rsidP="008B56D8">
      <w:pPr>
        <w:pStyle w:val="a9"/>
        <w:numPr>
          <w:ilvl w:val="0"/>
          <w:numId w:val="1"/>
        </w:numPr>
        <w:snapToGrid w:val="0"/>
        <w:rPr>
          <w:sz w:val="28"/>
          <w:szCs w:val="28"/>
        </w:rPr>
      </w:pPr>
      <w:r w:rsidRPr="00747F3D">
        <w:rPr>
          <w:rFonts w:hint="eastAsia"/>
          <w:sz w:val="28"/>
          <w:szCs w:val="28"/>
        </w:rPr>
        <w:t>現状と目標</w:t>
      </w:r>
    </w:p>
    <w:p w14:paraId="1B98365C" w14:textId="77777777" w:rsidR="008B56D8" w:rsidRDefault="008B56D8" w:rsidP="008B56D8">
      <w:pPr>
        <w:pStyle w:val="a9"/>
        <w:snapToGrid w:val="0"/>
        <w:rPr>
          <w:sz w:val="28"/>
          <w:szCs w:val="28"/>
        </w:rPr>
      </w:pPr>
    </w:p>
    <w:p w14:paraId="396A15F4" w14:textId="1CD78D7A" w:rsidR="008B56D8" w:rsidRPr="0042712C" w:rsidRDefault="0042712C" w:rsidP="0042712C">
      <w:pPr>
        <w:snapToGrid w:val="0"/>
        <w:rPr>
          <w:sz w:val="24"/>
          <w:szCs w:val="28"/>
        </w:rPr>
      </w:pPr>
      <w:r w:rsidRPr="0042712C">
        <w:rPr>
          <w:rFonts w:hint="eastAsia"/>
          <w:sz w:val="24"/>
          <w:szCs w:val="28"/>
        </w:rPr>
        <w:t>①</w:t>
      </w:r>
      <w:r w:rsidR="008B56D8" w:rsidRPr="0042712C">
        <w:rPr>
          <w:rFonts w:hint="eastAsia"/>
          <w:sz w:val="24"/>
          <w:szCs w:val="28"/>
        </w:rPr>
        <w:t>時間外在校等時間に関する目標</w:t>
      </w:r>
    </w:p>
    <w:p w14:paraId="35D903C3" w14:textId="77777777" w:rsidR="008B56D8" w:rsidRPr="002F323E" w:rsidRDefault="008B56D8" w:rsidP="002F323E">
      <w:pPr>
        <w:pStyle w:val="a9"/>
        <w:snapToGrid w:val="0"/>
        <w:ind w:left="240"/>
        <w:rPr>
          <w:sz w:val="24"/>
          <w:szCs w:val="28"/>
        </w:rPr>
      </w:pPr>
      <w:r w:rsidRPr="002F323E">
        <w:rPr>
          <w:rFonts w:hint="eastAsia"/>
          <w:sz w:val="24"/>
          <w:szCs w:val="28"/>
        </w:rPr>
        <w:t>【令和６年度の時間外在校等時間の状況】</w:t>
      </w:r>
    </w:p>
    <w:tbl>
      <w:tblPr>
        <w:tblStyle w:val="aa"/>
        <w:tblW w:w="0" w:type="auto"/>
        <w:tblLook w:val="04A0" w:firstRow="1" w:lastRow="0" w:firstColumn="1" w:lastColumn="0" w:noHBand="0" w:noVBand="1"/>
      </w:tblPr>
      <w:tblGrid>
        <w:gridCol w:w="1271"/>
        <w:gridCol w:w="1985"/>
        <w:gridCol w:w="2619"/>
        <w:gridCol w:w="2619"/>
      </w:tblGrid>
      <w:tr w:rsidR="008B56D8" w14:paraId="0331DE63" w14:textId="77777777" w:rsidTr="00EE0C28">
        <w:tc>
          <w:tcPr>
            <w:tcW w:w="1271" w:type="dxa"/>
          </w:tcPr>
          <w:p w14:paraId="61722CAD" w14:textId="77777777" w:rsidR="008B56D8" w:rsidRPr="009E5530" w:rsidRDefault="008B56D8" w:rsidP="00EE0C28">
            <w:pPr>
              <w:snapToGrid w:val="0"/>
              <w:jc w:val="center"/>
              <w:rPr>
                <w:sz w:val="22"/>
                <w:szCs w:val="24"/>
              </w:rPr>
            </w:pPr>
          </w:p>
        </w:tc>
        <w:tc>
          <w:tcPr>
            <w:tcW w:w="1985" w:type="dxa"/>
          </w:tcPr>
          <w:p w14:paraId="7428C4B5" w14:textId="77777777" w:rsidR="008B56D8" w:rsidRPr="009E5530" w:rsidRDefault="008B56D8" w:rsidP="00EE0C28">
            <w:pPr>
              <w:snapToGrid w:val="0"/>
              <w:jc w:val="center"/>
              <w:rPr>
                <w:sz w:val="22"/>
                <w:szCs w:val="24"/>
              </w:rPr>
            </w:pPr>
            <w:r w:rsidRPr="009E5530">
              <w:rPr>
                <w:rFonts w:hint="eastAsia"/>
                <w:sz w:val="22"/>
                <w:szCs w:val="24"/>
              </w:rPr>
              <w:t>年平均</w:t>
            </w:r>
          </w:p>
        </w:tc>
        <w:tc>
          <w:tcPr>
            <w:tcW w:w="2619" w:type="dxa"/>
          </w:tcPr>
          <w:p w14:paraId="5B0F481E" w14:textId="77777777" w:rsidR="008B56D8" w:rsidRPr="009E5530" w:rsidRDefault="008B56D8" w:rsidP="00EE0C28">
            <w:pPr>
              <w:snapToGrid w:val="0"/>
              <w:jc w:val="center"/>
              <w:rPr>
                <w:sz w:val="22"/>
                <w:szCs w:val="24"/>
              </w:rPr>
            </w:pPr>
            <w:r w:rsidRPr="009E5530">
              <w:rPr>
                <w:rFonts w:hint="eastAsia"/>
                <w:sz w:val="22"/>
                <w:szCs w:val="24"/>
              </w:rPr>
              <w:t>月45時間を上回る割合</w:t>
            </w:r>
          </w:p>
        </w:tc>
        <w:tc>
          <w:tcPr>
            <w:tcW w:w="2619" w:type="dxa"/>
          </w:tcPr>
          <w:p w14:paraId="744E842E" w14:textId="77777777" w:rsidR="008B56D8" w:rsidRPr="009E5530" w:rsidRDefault="008B56D8" w:rsidP="00EE0C28">
            <w:pPr>
              <w:snapToGrid w:val="0"/>
              <w:jc w:val="center"/>
              <w:rPr>
                <w:sz w:val="22"/>
                <w:szCs w:val="24"/>
              </w:rPr>
            </w:pPr>
            <w:r w:rsidRPr="009E5530">
              <w:rPr>
                <w:rFonts w:hint="eastAsia"/>
                <w:sz w:val="22"/>
                <w:szCs w:val="24"/>
              </w:rPr>
              <w:t>月80時間を上回る割合</w:t>
            </w:r>
          </w:p>
        </w:tc>
      </w:tr>
      <w:tr w:rsidR="00947686" w14:paraId="2A73AE3E" w14:textId="77777777" w:rsidTr="00EE0C28">
        <w:tc>
          <w:tcPr>
            <w:tcW w:w="1271" w:type="dxa"/>
          </w:tcPr>
          <w:p w14:paraId="2B2D313E" w14:textId="77777777" w:rsidR="00947686" w:rsidRPr="009E5530" w:rsidRDefault="00947686" w:rsidP="00947686">
            <w:pPr>
              <w:snapToGrid w:val="0"/>
              <w:jc w:val="center"/>
              <w:rPr>
                <w:sz w:val="22"/>
                <w:szCs w:val="24"/>
              </w:rPr>
            </w:pPr>
            <w:r w:rsidRPr="009E5530">
              <w:rPr>
                <w:rFonts w:hint="eastAsia"/>
                <w:sz w:val="22"/>
                <w:szCs w:val="24"/>
              </w:rPr>
              <w:t>小学校</w:t>
            </w:r>
          </w:p>
        </w:tc>
        <w:tc>
          <w:tcPr>
            <w:tcW w:w="1985" w:type="dxa"/>
          </w:tcPr>
          <w:p w14:paraId="7FC6D09E" w14:textId="56B9E19B" w:rsidR="00947686" w:rsidRPr="009E5530" w:rsidRDefault="00947686" w:rsidP="00947686">
            <w:pPr>
              <w:snapToGrid w:val="0"/>
              <w:jc w:val="center"/>
              <w:rPr>
                <w:sz w:val="22"/>
                <w:szCs w:val="24"/>
              </w:rPr>
            </w:pPr>
            <w:r>
              <w:rPr>
                <w:rFonts w:hint="eastAsia"/>
                <w:sz w:val="22"/>
                <w:szCs w:val="24"/>
              </w:rPr>
              <w:t>月31.3時間</w:t>
            </w:r>
          </w:p>
        </w:tc>
        <w:tc>
          <w:tcPr>
            <w:tcW w:w="2619" w:type="dxa"/>
          </w:tcPr>
          <w:p w14:paraId="093E3DFB" w14:textId="74BB86A0" w:rsidR="00947686" w:rsidRDefault="001E169B" w:rsidP="00947686">
            <w:pPr>
              <w:snapToGrid w:val="0"/>
              <w:jc w:val="center"/>
              <w:rPr>
                <w:sz w:val="24"/>
                <w:szCs w:val="28"/>
              </w:rPr>
            </w:pPr>
            <w:r>
              <w:rPr>
                <w:rFonts w:hint="eastAsia"/>
                <w:sz w:val="24"/>
                <w:szCs w:val="28"/>
              </w:rPr>
              <w:t>13.8</w:t>
            </w:r>
            <w:r w:rsidR="00947686">
              <w:rPr>
                <w:rFonts w:hint="eastAsia"/>
                <w:sz w:val="24"/>
                <w:szCs w:val="28"/>
              </w:rPr>
              <w:t>％</w:t>
            </w:r>
          </w:p>
        </w:tc>
        <w:tc>
          <w:tcPr>
            <w:tcW w:w="2619" w:type="dxa"/>
          </w:tcPr>
          <w:p w14:paraId="33DC6DF9" w14:textId="198F94E3" w:rsidR="00947686" w:rsidRDefault="00947686" w:rsidP="00947686">
            <w:pPr>
              <w:snapToGrid w:val="0"/>
              <w:jc w:val="center"/>
              <w:rPr>
                <w:sz w:val="24"/>
                <w:szCs w:val="28"/>
              </w:rPr>
            </w:pPr>
            <w:r>
              <w:rPr>
                <w:rFonts w:hint="eastAsia"/>
                <w:sz w:val="24"/>
                <w:szCs w:val="28"/>
              </w:rPr>
              <w:t>0</w:t>
            </w:r>
            <w:r w:rsidR="00B80A63">
              <w:rPr>
                <w:rFonts w:hint="eastAsia"/>
                <w:sz w:val="24"/>
                <w:szCs w:val="28"/>
              </w:rPr>
              <w:t>.0</w:t>
            </w:r>
            <w:r>
              <w:rPr>
                <w:rFonts w:hint="eastAsia"/>
                <w:sz w:val="24"/>
                <w:szCs w:val="28"/>
              </w:rPr>
              <w:t>％</w:t>
            </w:r>
          </w:p>
        </w:tc>
      </w:tr>
      <w:tr w:rsidR="00947686" w14:paraId="3F5C21A8" w14:textId="77777777" w:rsidTr="00EE0C28">
        <w:tc>
          <w:tcPr>
            <w:tcW w:w="1271" w:type="dxa"/>
          </w:tcPr>
          <w:p w14:paraId="32F0509F" w14:textId="77777777" w:rsidR="00947686" w:rsidRPr="009E5530" w:rsidRDefault="00947686" w:rsidP="00947686">
            <w:pPr>
              <w:snapToGrid w:val="0"/>
              <w:jc w:val="center"/>
              <w:rPr>
                <w:sz w:val="22"/>
                <w:szCs w:val="24"/>
              </w:rPr>
            </w:pPr>
            <w:r w:rsidRPr="009E5530">
              <w:rPr>
                <w:rFonts w:hint="eastAsia"/>
                <w:sz w:val="22"/>
                <w:szCs w:val="24"/>
              </w:rPr>
              <w:t>中学校</w:t>
            </w:r>
          </w:p>
        </w:tc>
        <w:tc>
          <w:tcPr>
            <w:tcW w:w="1985" w:type="dxa"/>
          </w:tcPr>
          <w:p w14:paraId="4851C445" w14:textId="39D65749" w:rsidR="00947686" w:rsidRPr="009E5530" w:rsidRDefault="00947686" w:rsidP="00947686">
            <w:pPr>
              <w:snapToGrid w:val="0"/>
              <w:jc w:val="center"/>
              <w:rPr>
                <w:sz w:val="22"/>
                <w:szCs w:val="24"/>
              </w:rPr>
            </w:pPr>
            <w:r>
              <w:rPr>
                <w:rFonts w:hint="eastAsia"/>
                <w:sz w:val="22"/>
                <w:szCs w:val="24"/>
              </w:rPr>
              <w:t>月23.1時間</w:t>
            </w:r>
          </w:p>
        </w:tc>
        <w:tc>
          <w:tcPr>
            <w:tcW w:w="2619" w:type="dxa"/>
          </w:tcPr>
          <w:p w14:paraId="03E3631C" w14:textId="76CF8585" w:rsidR="00947686" w:rsidRDefault="001E169B" w:rsidP="00947686">
            <w:pPr>
              <w:snapToGrid w:val="0"/>
              <w:jc w:val="center"/>
              <w:rPr>
                <w:sz w:val="24"/>
                <w:szCs w:val="28"/>
              </w:rPr>
            </w:pPr>
            <w:r>
              <w:rPr>
                <w:rFonts w:hint="eastAsia"/>
                <w:sz w:val="24"/>
                <w:szCs w:val="28"/>
              </w:rPr>
              <w:t>5.1</w:t>
            </w:r>
            <w:r w:rsidR="00947686">
              <w:rPr>
                <w:rFonts w:hint="eastAsia"/>
                <w:sz w:val="24"/>
                <w:szCs w:val="28"/>
              </w:rPr>
              <w:t>％</w:t>
            </w:r>
          </w:p>
        </w:tc>
        <w:tc>
          <w:tcPr>
            <w:tcW w:w="2619" w:type="dxa"/>
          </w:tcPr>
          <w:p w14:paraId="455DED0F" w14:textId="34D0EFCE" w:rsidR="00947686" w:rsidRDefault="00947686" w:rsidP="00947686">
            <w:pPr>
              <w:snapToGrid w:val="0"/>
              <w:jc w:val="center"/>
              <w:rPr>
                <w:sz w:val="24"/>
                <w:szCs w:val="28"/>
              </w:rPr>
            </w:pPr>
            <w:r>
              <w:rPr>
                <w:rFonts w:hint="eastAsia"/>
                <w:sz w:val="24"/>
                <w:szCs w:val="28"/>
              </w:rPr>
              <w:t>0</w:t>
            </w:r>
            <w:r w:rsidR="001E169B">
              <w:rPr>
                <w:rFonts w:hint="eastAsia"/>
                <w:sz w:val="24"/>
                <w:szCs w:val="28"/>
              </w:rPr>
              <w:t>.3</w:t>
            </w:r>
            <w:r>
              <w:rPr>
                <w:rFonts w:hint="eastAsia"/>
                <w:sz w:val="24"/>
                <w:szCs w:val="28"/>
              </w:rPr>
              <w:t>％</w:t>
            </w:r>
          </w:p>
        </w:tc>
      </w:tr>
    </w:tbl>
    <w:p w14:paraId="0764B367" w14:textId="77777777" w:rsidR="002F323E" w:rsidRDefault="002F323E" w:rsidP="002F323E">
      <w:pPr>
        <w:snapToGrid w:val="0"/>
        <w:ind w:firstLineChars="100" w:firstLine="240"/>
        <w:rPr>
          <w:sz w:val="24"/>
          <w:szCs w:val="28"/>
        </w:rPr>
      </w:pPr>
    </w:p>
    <w:p w14:paraId="7C7ED73F" w14:textId="36982F8B" w:rsidR="008B56D8" w:rsidRDefault="008B56D8" w:rsidP="002F323E">
      <w:pPr>
        <w:snapToGrid w:val="0"/>
        <w:ind w:firstLineChars="100" w:firstLine="240"/>
        <w:rPr>
          <w:sz w:val="24"/>
          <w:szCs w:val="28"/>
        </w:rPr>
      </w:pPr>
      <w:r>
        <w:rPr>
          <w:rFonts w:hint="eastAsia"/>
          <w:sz w:val="24"/>
          <w:szCs w:val="28"/>
        </w:rPr>
        <w:t>【令和１１年度の時間外在校等時間の目標】</w:t>
      </w:r>
    </w:p>
    <w:p w14:paraId="0FE7B8D2" w14:textId="10F1E219" w:rsidR="002843D1" w:rsidRDefault="002843D1" w:rsidP="002F323E">
      <w:pPr>
        <w:snapToGrid w:val="0"/>
        <w:ind w:firstLineChars="177" w:firstLine="425"/>
        <w:rPr>
          <w:sz w:val="24"/>
          <w:szCs w:val="28"/>
        </w:rPr>
      </w:pPr>
      <w:r>
        <w:rPr>
          <w:rFonts w:hint="eastAsia"/>
          <w:sz w:val="24"/>
          <w:szCs w:val="28"/>
        </w:rPr>
        <w:t>・１か月</w:t>
      </w:r>
      <w:r w:rsidR="00E95C49">
        <w:rPr>
          <w:rFonts w:hint="eastAsia"/>
          <w:sz w:val="24"/>
          <w:szCs w:val="28"/>
        </w:rPr>
        <w:t>４５時間以下</w:t>
      </w:r>
      <w:r>
        <w:rPr>
          <w:rFonts w:hint="eastAsia"/>
          <w:sz w:val="24"/>
          <w:szCs w:val="28"/>
        </w:rPr>
        <w:t>の時間外在校時間１００％</w:t>
      </w:r>
      <w:r w:rsidR="00306D98">
        <w:rPr>
          <w:rFonts w:hint="eastAsia"/>
          <w:sz w:val="24"/>
          <w:szCs w:val="28"/>
        </w:rPr>
        <w:t>を目指す</w:t>
      </w:r>
    </w:p>
    <w:p w14:paraId="6E05CEF3" w14:textId="34131EAE" w:rsidR="008B56D8" w:rsidRDefault="008B56D8" w:rsidP="008B56D8">
      <w:pPr>
        <w:snapToGrid w:val="0"/>
        <w:rPr>
          <w:sz w:val="24"/>
          <w:szCs w:val="28"/>
        </w:rPr>
      </w:pPr>
      <w:r>
        <w:rPr>
          <w:rFonts w:hint="eastAsia"/>
          <w:sz w:val="24"/>
          <w:szCs w:val="28"/>
        </w:rPr>
        <w:lastRenderedPageBreak/>
        <w:t>②ワーク・ライフ・バランス</w:t>
      </w:r>
      <w:r w:rsidR="00157B5E">
        <w:rPr>
          <w:rFonts w:hint="eastAsia"/>
          <w:sz w:val="24"/>
          <w:szCs w:val="28"/>
        </w:rPr>
        <w:t>等</w:t>
      </w:r>
      <w:r>
        <w:rPr>
          <w:rFonts w:hint="eastAsia"/>
          <w:sz w:val="24"/>
          <w:szCs w:val="28"/>
        </w:rPr>
        <w:t>に関する目標</w:t>
      </w:r>
    </w:p>
    <w:p w14:paraId="6FE13C95" w14:textId="77777777" w:rsidR="008B56D8" w:rsidRDefault="008B56D8" w:rsidP="008B56D8">
      <w:pPr>
        <w:snapToGrid w:val="0"/>
        <w:ind w:firstLineChars="100" w:firstLine="240"/>
        <w:rPr>
          <w:sz w:val="24"/>
          <w:szCs w:val="28"/>
        </w:rPr>
      </w:pPr>
      <w:r>
        <w:rPr>
          <w:rFonts w:hint="eastAsia"/>
          <w:sz w:val="24"/>
          <w:szCs w:val="28"/>
        </w:rPr>
        <w:t>ア．１年間の年次有給休暇の平均取得日数の向上</w:t>
      </w:r>
    </w:p>
    <w:p w14:paraId="2EDE0728" w14:textId="32D666C9" w:rsidR="008B56D8" w:rsidRPr="009E5530" w:rsidRDefault="008B56D8" w:rsidP="008B56D8">
      <w:pPr>
        <w:snapToGrid w:val="0"/>
        <w:ind w:firstLineChars="100" w:firstLine="240"/>
        <w:rPr>
          <w:sz w:val="24"/>
          <w:szCs w:val="28"/>
        </w:rPr>
      </w:pPr>
      <w:r>
        <w:rPr>
          <w:rFonts w:hint="eastAsia"/>
          <w:sz w:val="24"/>
          <w:szCs w:val="28"/>
        </w:rPr>
        <w:t>【令和６年度の有給取得日数の状況】</w:t>
      </w:r>
    </w:p>
    <w:tbl>
      <w:tblPr>
        <w:tblStyle w:val="aa"/>
        <w:tblW w:w="0" w:type="auto"/>
        <w:tblInd w:w="441" w:type="dxa"/>
        <w:tblLook w:val="04A0" w:firstRow="1" w:lastRow="0" w:firstColumn="1" w:lastColumn="0" w:noHBand="0" w:noVBand="1"/>
      </w:tblPr>
      <w:tblGrid>
        <w:gridCol w:w="1271"/>
        <w:gridCol w:w="1985"/>
      </w:tblGrid>
      <w:tr w:rsidR="008B56D8" w14:paraId="05F26B06" w14:textId="77777777" w:rsidTr="00EE0C28">
        <w:tc>
          <w:tcPr>
            <w:tcW w:w="1271" w:type="dxa"/>
          </w:tcPr>
          <w:p w14:paraId="16C55A15" w14:textId="77777777" w:rsidR="008B56D8" w:rsidRPr="002F323E" w:rsidRDefault="008B56D8" w:rsidP="00EE0C28">
            <w:pPr>
              <w:snapToGrid w:val="0"/>
              <w:jc w:val="center"/>
              <w:rPr>
                <w:sz w:val="22"/>
                <w:szCs w:val="24"/>
              </w:rPr>
            </w:pPr>
          </w:p>
        </w:tc>
        <w:tc>
          <w:tcPr>
            <w:tcW w:w="1985" w:type="dxa"/>
          </w:tcPr>
          <w:p w14:paraId="2C1D9539" w14:textId="77777777" w:rsidR="008B56D8" w:rsidRPr="009E5530" w:rsidRDefault="008B56D8" w:rsidP="00EE0C28">
            <w:pPr>
              <w:snapToGrid w:val="0"/>
              <w:jc w:val="center"/>
              <w:rPr>
                <w:sz w:val="22"/>
                <w:szCs w:val="24"/>
              </w:rPr>
            </w:pPr>
            <w:r w:rsidRPr="009E5530">
              <w:rPr>
                <w:rFonts w:hint="eastAsia"/>
                <w:sz w:val="22"/>
                <w:szCs w:val="24"/>
              </w:rPr>
              <w:t>平均</w:t>
            </w:r>
            <w:r>
              <w:rPr>
                <w:rFonts w:hint="eastAsia"/>
                <w:sz w:val="22"/>
                <w:szCs w:val="24"/>
              </w:rPr>
              <w:t>有給取得日数</w:t>
            </w:r>
          </w:p>
        </w:tc>
      </w:tr>
      <w:tr w:rsidR="008B56D8" w14:paraId="7F1C4F8D" w14:textId="77777777" w:rsidTr="00EE0C28">
        <w:tc>
          <w:tcPr>
            <w:tcW w:w="1271" w:type="dxa"/>
          </w:tcPr>
          <w:p w14:paraId="40008B50" w14:textId="77777777" w:rsidR="008B56D8" w:rsidRPr="009E5530" w:rsidRDefault="008B56D8" w:rsidP="00EE0C28">
            <w:pPr>
              <w:snapToGrid w:val="0"/>
              <w:jc w:val="center"/>
              <w:rPr>
                <w:sz w:val="22"/>
                <w:szCs w:val="24"/>
              </w:rPr>
            </w:pPr>
            <w:r w:rsidRPr="009E5530">
              <w:rPr>
                <w:rFonts w:hint="eastAsia"/>
                <w:sz w:val="22"/>
                <w:szCs w:val="24"/>
              </w:rPr>
              <w:t>小学校</w:t>
            </w:r>
          </w:p>
        </w:tc>
        <w:tc>
          <w:tcPr>
            <w:tcW w:w="1985" w:type="dxa"/>
          </w:tcPr>
          <w:p w14:paraId="6FED5680" w14:textId="4ED38AC4" w:rsidR="008B56D8" w:rsidRPr="009E5530" w:rsidRDefault="001E169B" w:rsidP="00EE0C28">
            <w:pPr>
              <w:snapToGrid w:val="0"/>
              <w:jc w:val="center"/>
              <w:rPr>
                <w:sz w:val="22"/>
                <w:szCs w:val="24"/>
              </w:rPr>
            </w:pPr>
            <w:r>
              <w:rPr>
                <w:rFonts w:hint="eastAsia"/>
                <w:sz w:val="22"/>
                <w:szCs w:val="24"/>
              </w:rPr>
              <w:t>１８．０</w:t>
            </w:r>
            <w:r w:rsidR="00F60887">
              <w:rPr>
                <w:rFonts w:hint="eastAsia"/>
                <w:sz w:val="22"/>
                <w:szCs w:val="24"/>
              </w:rPr>
              <w:t>日</w:t>
            </w:r>
          </w:p>
        </w:tc>
      </w:tr>
      <w:tr w:rsidR="008B56D8" w14:paraId="689DCFF7" w14:textId="77777777" w:rsidTr="00EE0C28">
        <w:tc>
          <w:tcPr>
            <w:tcW w:w="1271" w:type="dxa"/>
          </w:tcPr>
          <w:p w14:paraId="7C24D984" w14:textId="77777777" w:rsidR="008B56D8" w:rsidRPr="009E5530" w:rsidRDefault="008B56D8" w:rsidP="00EE0C28">
            <w:pPr>
              <w:snapToGrid w:val="0"/>
              <w:jc w:val="center"/>
              <w:rPr>
                <w:sz w:val="22"/>
                <w:szCs w:val="24"/>
              </w:rPr>
            </w:pPr>
            <w:r w:rsidRPr="009E5530">
              <w:rPr>
                <w:rFonts w:hint="eastAsia"/>
                <w:sz w:val="22"/>
                <w:szCs w:val="24"/>
              </w:rPr>
              <w:t>中学校</w:t>
            </w:r>
          </w:p>
        </w:tc>
        <w:tc>
          <w:tcPr>
            <w:tcW w:w="1985" w:type="dxa"/>
          </w:tcPr>
          <w:p w14:paraId="2CB9A28D" w14:textId="06183697" w:rsidR="008B56D8" w:rsidRPr="009E5530" w:rsidRDefault="00A54644" w:rsidP="00EE0C28">
            <w:pPr>
              <w:snapToGrid w:val="0"/>
              <w:jc w:val="center"/>
              <w:rPr>
                <w:sz w:val="22"/>
                <w:szCs w:val="24"/>
              </w:rPr>
            </w:pPr>
            <w:r>
              <w:rPr>
                <w:rFonts w:hint="eastAsia"/>
                <w:sz w:val="22"/>
                <w:szCs w:val="24"/>
              </w:rPr>
              <w:t>１６．７日</w:t>
            </w:r>
          </w:p>
        </w:tc>
      </w:tr>
    </w:tbl>
    <w:p w14:paraId="47A8AD0B" w14:textId="77777777" w:rsidR="002F323E" w:rsidRDefault="002F323E" w:rsidP="008B56D8">
      <w:pPr>
        <w:snapToGrid w:val="0"/>
        <w:ind w:firstLineChars="100" w:firstLine="240"/>
        <w:rPr>
          <w:sz w:val="24"/>
          <w:szCs w:val="28"/>
        </w:rPr>
      </w:pPr>
    </w:p>
    <w:p w14:paraId="09402148" w14:textId="65B0B8A6" w:rsidR="008B56D8" w:rsidRDefault="008B56D8" w:rsidP="008B56D8">
      <w:pPr>
        <w:snapToGrid w:val="0"/>
        <w:ind w:firstLineChars="100" w:firstLine="240"/>
        <w:rPr>
          <w:sz w:val="24"/>
          <w:szCs w:val="28"/>
        </w:rPr>
      </w:pPr>
      <w:r>
        <w:rPr>
          <w:rFonts w:hint="eastAsia"/>
          <w:sz w:val="24"/>
          <w:szCs w:val="28"/>
        </w:rPr>
        <w:t>【令和１１年度の有給取得日数の目標】</w:t>
      </w:r>
    </w:p>
    <w:p w14:paraId="7BDA1B2C" w14:textId="0E413844" w:rsidR="00B845B8" w:rsidRDefault="005E31B5" w:rsidP="00F81B92">
      <w:pPr>
        <w:snapToGrid w:val="0"/>
        <w:ind w:leftChars="203" w:left="707" w:hangingChars="117" w:hanging="281"/>
        <w:rPr>
          <w:sz w:val="24"/>
          <w:szCs w:val="28"/>
        </w:rPr>
      </w:pPr>
      <w:r>
        <w:rPr>
          <w:rFonts w:hint="eastAsia"/>
          <w:sz w:val="24"/>
          <w:szCs w:val="28"/>
        </w:rPr>
        <w:t>・これまで</w:t>
      </w:r>
      <w:r w:rsidR="00B845B8" w:rsidRPr="00B845B8">
        <w:rPr>
          <w:sz w:val="24"/>
          <w:szCs w:val="28"/>
        </w:rPr>
        <w:t>徹底した業務の効率化と適切な人員配置により、高い年次有給休暇取得率を維持して</w:t>
      </w:r>
      <w:r w:rsidR="00B845B8">
        <w:rPr>
          <w:rFonts w:hint="eastAsia"/>
          <w:sz w:val="24"/>
          <w:szCs w:val="28"/>
        </w:rPr>
        <w:t>いる</w:t>
      </w:r>
      <w:r w:rsidR="00B845B8" w:rsidRPr="00B845B8">
        <w:rPr>
          <w:sz w:val="24"/>
          <w:szCs w:val="28"/>
        </w:rPr>
        <w:t>。今後もこの良好な労働環境を継続することを最優先事項とし、</w:t>
      </w:r>
      <w:r w:rsidR="00157B5E" w:rsidRPr="00157B5E">
        <w:rPr>
          <w:sz w:val="24"/>
          <w:szCs w:val="28"/>
        </w:rPr>
        <w:t>環境を維持するため</w:t>
      </w:r>
      <w:r w:rsidR="00593AC8">
        <w:rPr>
          <w:rFonts w:hint="eastAsia"/>
          <w:sz w:val="24"/>
          <w:szCs w:val="28"/>
        </w:rPr>
        <w:t>「</w:t>
      </w:r>
      <w:r w:rsidR="00157B5E" w:rsidRPr="00157B5E">
        <w:rPr>
          <w:sz w:val="24"/>
          <w:szCs w:val="28"/>
        </w:rPr>
        <w:t>ワーク</w:t>
      </w:r>
      <w:r w:rsidR="00C42A60">
        <w:rPr>
          <w:rFonts w:hint="eastAsia"/>
          <w:sz w:val="24"/>
          <w:szCs w:val="28"/>
        </w:rPr>
        <w:t>・</w:t>
      </w:r>
      <w:r w:rsidR="00157B5E" w:rsidRPr="00157B5E">
        <w:rPr>
          <w:sz w:val="24"/>
          <w:szCs w:val="28"/>
        </w:rPr>
        <w:t>ライフ</w:t>
      </w:r>
      <w:r w:rsidR="00C42A60">
        <w:rPr>
          <w:rFonts w:hint="eastAsia"/>
          <w:sz w:val="24"/>
          <w:szCs w:val="28"/>
        </w:rPr>
        <w:t>・</w:t>
      </w:r>
      <w:r w:rsidR="00157B5E" w:rsidRPr="00157B5E">
        <w:rPr>
          <w:sz w:val="24"/>
          <w:szCs w:val="28"/>
        </w:rPr>
        <w:t>バランス</w:t>
      </w:r>
      <w:r w:rsidR="00593AC8">
        <w:rPr>
          <w:rFonts w:hint="eastAsia"/>
          <w:sz w:val="24"/>
          <w:szCs w:val="28"/>
        </w:rPr>
        <w:t>」</w:t>
      </w:r>
      <w:r w:rsidR="00157B5E" w:rsidRPr="00157B5E">
        <w:rPr>
          <w:sz w:val="24"/>
          <w:szCs w:val="28"/>
        </w:rPr>
        <w:t>を重視した休暇取得の勧奨を継続し、気兼ねなく休暇を申請できる職場環境の定着を図</w:t>
      </w:r>
      <w:r w:rsidR="00157B5E">
        <w:rPr>
          <w:rFonts w:hint="eastAsia"/>
          <w:sz w:val="24"/>
          <w:szCs w:val="28"/>
        </w:rPr>
        <w:t>る</w:t>
      </w:r>
    </w:p>
    <w:p w14:paraId="2BA19720" w14:textId="77777777" w:rsidR="008B56D8" w:rsidRPr="00935C54" w:rsidRDefault="008B56D8" w:rsidP="008B56D8">
      <w:pPr>
        <w:snapToGrid w:val="0"/>
        <w:rPr>
          <w:sz w:val="24"/>
          <w:szCs w:val="28"/>
        </w:rPr>
      </w:pPr>
    </w:p>
    <w:p w14:paraId="712F7BAA" w14:textId="503FB986" w:rsidR="008B56D8" w:rsidRDefault="008B56D8" w:rsidP="002F323E">
      <w:pPr>
        <w:snapToGrid w:val="0"/>
        <w:ind w:leftChars="100" w:left="690" w:hangingChars="200" w:hanging="480"/>
        <w:rPr>
          <w:sz w:val="24"/>
          <w:szCs w:val="28"/>
        </w:rPr>
      </w:pPr>
      <w:r>
        <w:rPr>
          <w:rFonts w:hint="eastAsia"/>
          <w:sz w:val="24"/>
          <w:szCs w:val="28"/>
        </w:rPr>
        <w:t>イ．ストレスチェック</w:t>
      </w:r>
      <w:r w:rsidR="00306D98">
        <w:rPr>
          <w:rFonts w:hint="eastAsia"/>
          <w:sz w:val="24"/>
          <w:szCs w:val="28"/>
        </w:rPr>
        <w:t>の完全実施と集団分析結果の活用を最優先で進める。これにより、教職員のメンタルヘルス不調の未然防止と、職場環境の客観的な完全につなげる。またストレスチェックにお</w:t>
      </w:r>
      <w:r>
        <w:rPr>
          <w:rFonts w:hint="eastAsia"/>
          <w:sz w:val="24"/>
          <w:szCs w:val="28"/>
        </w:rPr>
        <w:t>ける高ストレス者の割合を減少させ、「働きがい」の値等を向上させる</w:t>
      </w:r>
    </w:p>
    <w:p w14:paraId="45A82F2E" w14:textId="77777777" w:rsidR="008B56D8" w:rsidRDefault="008B56D8" w:rsidP="008B56D8">
      <w:pPr>
        <w:snapToGrid w:val="0"/>
        <w:rPr>
          <w:sz w:val="24"/>
          <w:szCs w:val="28"/>
        </w:rPr>
      </w:pPr>
    </w:p>
    <w:p w14:paraId="6026CC74" w14:textId="3785454B" w:rsidR="008B56D8" w:rsidRDefault="008B56D8" w:rsidP="00306D98">
      <w:pPr>
        <w:snapToGrid w:val="0"/>
        <w:ind w:leftChars="136" w:left="708" w:hangingChars="176" w:hanging="422"/>
        <w:rPr>
          <w:sz w:val="24"/>
          <w:szCs w:val="28"/>
        </w:rPr>
      </w:pPr>
      <w:r>
        <w:rPr>
          <w:rFonts w:hint="eastAsia"/>
          <w:sz w:val="24"/>
          <w:szCs w:val="28"/>
        </w:rPr>
        <w:t>ウ．</w:t>
      </w:r>
      <w:r w:rsidR="00306D98">
        <w:rPr>
          <w:rFonts w:hint="eastAsia"/>
          <w:sz w:val="24"/>
          <w:szCs w:val="28"/>
        </w:rPr>
        <w:t>統合型校務支援システムなどのデジタル技術の活用</w:t>
      </w:r>
      <w:r>
        <w:rPr>
          <w:rFonts w:hint="eastAsia"/>
          <w:sz w:val="24"/>
          <w:szCs w:val="28"/>
        </w:rPr>
        <w:t>を進め、校務効率化を図る</w:t>
      </w:r>
    </w:p>
    <w:p w14:paraId="4B7E68B0" w14:textId="77777777" w:rsidR="008B56D8" w:rsidRDefault="008B56D8" w:rsidP="008B56D8">
      <w:pPr>
        <w:snapToGrid w:val="0"/>
        <w:rPr>
          <w:sz w:val="24"/>
          <w:szCs w:val="28"/>
        </w:rPr>
      </w:pPr>
    </w:p>
    <w:p w14:paraId="34FF4222" w14:textId="77777777" w:rsidR="005B54ED" w:rsidRDefault="005B54ED" w:rsidP="008B56D8">
      <w:pPr>
        <w:snapToGrid w:val="0"/>
        <w:rPr>
          <w:sz w:val="24"/>
          <w:szCs w:val="28"/>
        </w:rPr>
      </w:pPr>
    </w:p>
    <w:p w14:paraId="68312AE7" w14:textId="77777777" w:rsidR="005B54ED" w:rsidRDefault="005B54ED" w:rsidP="008B56D8">
      <w:pPr>
        <w:snapToGrid w:val="0"/>
        <w:rPr>
          <w:sz w:val="24"/>
          <w:szCs w:val="28"/>
        </w:rPr>
      </w:pPr>
    </w:p>
    <w:p w14:paraId="7A8DF80A" w14:textId="77777777" w:rsidR="005B54ED" w:rsidRDefault="005B54ED" w:rsidP="008B56D8">
      <w:pPr>
        <w:snapToGrid w:val="0"/>
        <w:rPr>
          <w:sz w:val="24"/>
          <w:szCs w:val="28"/>
        </w:rPr>
      </w:pPr>
    </w:p>
    <w:p w14:paraId="24E9A060" w14:textId="77777777" w:rsidR="005B54ED" w:rsidRDefault="005B54ED" w:rsidP="008B56D8">
      <w:pPr>
        <w:snapToGrid w:val="0"/>
        <w:rPr>
          <w:sz w:val="24"/>
          <w:szCs w:val="28"/>
        </w:rPr>
      </w:pPr>
    </w:p>
    <w:p w14:paraId="5192B78C" w14:textId="77777777" w:rsidR="005B54ED" w:rsidRDefault="005B54ED" w:rsidP="008B56D8">
      <w:pPr>
        <w:snapToGrid w:val="0"/>
        <w:rPr>
          <w:sz w:val="24"/>
          <w:szCs w:val="28"/>
        </w:rPr>
      </w:pPr>
    </w:p>
    <w:p w14:paraId="60730C00" w14:textId="77777777" w:rsidR="005B54ED" w:rsidRDefault="005B54ED" w:rsidP="008B56D8">
      <w:pPr>
        <w:snapToGrid w:val="0"/>
        <w:rPr>
          <w:sz w:val="24"/>
          <w:szCs w:val="28"/>
        </w:rPr>
      </w:pPr>
    </w:p>
    <w:p w14:paraId="7A267242" w14:textId="77777777" w:rsidR="005B54ED" w:rsidRDefault="005B54ED" w:rsidP="008B56D8">
      <w:pPr>
        <w:snapToGrid w:val="0"/>
        <w:rPr>
          <w:sz w:val="24"/>
          <w:szCs w:val="28"/>
        </w:rPr>
      </w:pPr>
    </w:p>
    <w:p w14:paraId="30D8298F" w14:textId="77777777" w:rsidR="005B54ED" w:rsidRDefault="005B54ED" w:rsidP="008B56D8">
      <w:pPr>
        <w:snapToGrid w:val="0"/>
        <w:rPr>
          <w:sz w:val="24"/>
          <w:szCs w:val="28"/>
        </w:rPr>
      </w:pPr>
    </w:p>
    <w:p w14:paraId="1376BAF2" w14:textId="77777777" w:rsidR="005B54ED" w:rsidRDefault="005B54ED" w:rsidP="008B56D8">
      <w:pPr>
        <w:snapToGrid w:val="0"/>
        <w:rPr>
          <w:sz w:val="24"/>
          <w:szCs w:val="28"/>
        </w:rPr>
      </w:pPr>
    </w:p>
    <w:p w14:paraId="4B830D04" w14:textId="77777777" w:rsidR="008B56D8" w:rsidRDefault="008B56D8" w:rsidP="008B56D8">
      <w:pPr>
        <w:snapToGrid w:val="0"/>
        <w:rPr>
          <w:sz w:val="24"/>
          <w:szCs w:val="28"/>
        </w:rPr>
      </w:pPr>
    </w:p>
    <w:p w14:paraId="38109CB8" w14:textId="2D156C62" w:rsidR="002B4089" w:rsidRPr="002B4089" w:rsidRDefault="008B56D8" w:rsidP="002B4089">
      <w:pPr>
        <w:pStyle w:val="a9"/>
        <w:numPr>
          <w:ilvl w:val="0"/>
          <w:numId w:val="1"/>
        </w:numPr>
        <w:snapToGrid w:val="0"/>
        <w:rPr>
          <w:sz w:val="28"/>
          <w:szCs w:val="32"/>
        </w:rPr>
      </w:pPr>
      <w:r w:rsidRPr="00747F3D">
        <w:rPr>
          <w:rFonts w:hint="eastAsia"/>
          <w:sz w:val="28"/>
          <w:szCs w:val="32"/>
        </w:rPr>
        <w:lastRenderedPageBreak/>
        <w:t>実施する業務量管理・健康確保措置の内容</w:t>
      </w:r>
    </w:p>
    <w:p w14:paraId="55AEC9F6" w14:textId="77777777" w:rsidR="002B4089" w:rsidRDefault="002B4089" w:rsidP="002B4089">
      <w:pPr>
        <w:snapToGrid w:val="0"/>
        <w:rPr>
          <w:sz w:val="24"/>
          <w:szCs w:val="28"/>
        </w:rPr>
      </w:pPr>
    </w:p>
    <w:p w14:paraId="2D666901" w14:textId="77777777" w:rsidR="002B4089" w:rsidRPr="002B4089" w:rsidRDefault="002B4089" w:rsidP="002B4089">
      <w:pPr>
        <w:snapToGrid w:val="0"/>
        <w:ind w:left="139"/>
        <w:rPr>
          <w:sz w:val="24"/>
          <w:szCs w:val="28"/>
        </w:rPr>
      </w:pPr>
      <w:r w:rsidRPr="002B4089">
        <w:rPr>
          <w:rFonts w:hint="eastAsia"/>
          <w:sz w:val="24"/>
          <w:szCs w:val="28"/>
        </w:rPr>
        <w:t>本村では、本計画期間中の重点事項として、以下の内容に取り組む。</w:t>
      </w:r>
    </w:p>
    <w:p w14:paraId="76C04B8D" w14:textId="4A1F55C9" w:rsidR="005B54ED" w:rsidRDefault="008B56D8" w:rsidP="002B4089">
      <w:pPr>
        <w:snapToGrid w:val="0"/>
        <w:rPr>
          <w:sz w:val="24"/>
          <w:szCs w:val="28"/>
        </w:rPr>
      </w:pPr>
      <w:r w:rsidRPr="00C42A60">
        <w:rPr>
          <w:rFonts w:hint="eastAsia"/>
          <w:sz w:val="24"/>
          <w:szCs w:val="28"/>
        </w:rPr>
        <w:t>（1）「業務の３分類」を踏まえた業務の見直し</w:t>
      </w:r>
    </w:p>
    <w:p w14:paraId="01AAA2DB" w14:textId="6B372EF8" w:rsidR="0056720B" w:rsidRDefault="005E31B5" w:rsidP="00145D1D">
      <w:pPr>
        <w:snapToGrid w:val="0"/>
        <w:ind w:firstLineChars="118" w:firstLine="283"/>
        <w:rPr>
          <w:sz w:val="24"/>
          <w:szCs w:val="28"/>
        </w:rPr>
      </w:pPr>
      <w:r>
        <w:rPr>
          <w:rFonts w:hint="eastAsia"/>
          <w:sz w:val="24"/>
          <w:szCs w:val="28"/>
        </w:rPr>
        <w:t>①</w:t>
      </w:r>
      <w:r w:rsidR="008B56D8">
        <w:rPr>
          <w:rFonts w:hint="eastAsia"/>
          <w:sz w:val="24"/>
          <w:szCs w:val="28"/>
        </w:rPr>
        <w:t>学校以外が担うべき業務</w:t>
      </w:r>
    </w:p>
    <w:p w14:paraId="6A07F13D" w14:textId="68C199C5" w:rsidR="0056720B" w:rsidRDefault="0056720B" w:rsidP="002F323E">
      <w:pPr>
        <w:snapToGrid w:val="0"/>
        <w:ind w:leftChars="177" w:left="612" w:hangingChars="100" w:hanging="240"/>
        <w:rPr>
          <w:sz w:val="24"/>
          <w:szCs w:val="28"/>
        </w:rPr>
      </w:pPr>
      <w:r>
        <w:rPr>
          <w:rFonts w:hint="eastAsia"/>
          <w:sz w:val="24"/>
          <w:szCs w:val="28"/>
        </w:rPr>
        <w:t>・</w:t>
      </w:r>
      <w:r w:rsidR="00306D98">
        <w:rPr>
          <w:rFonts w:hint="eastAsia"/>
          <w:sz w:val="24"/>
          <w:szCs w:val="28"/>
        </w:rPr>
        <w:t>登下校</w:t>
      </w:r>
      <w:r w:rsidR="00306D98" w:rsidRPr="00BB076E">
        <w:rPr>
          <w:rFonts w:hint="eastAsia"/>
          <w:sz w:val="24"/>
          <w:szCs w:val="28"/>
        </w:rPr>
        <w:t>時の通学路における日常的な見守り活動</w:t>
      </w:r>
      <w:r w:rsidR="00306D98">
        <w:rPr>
          <w:rFonts w:hint="eastAsia"/>
          <w:sz w:val="24"/>
          <w:szCs w:val="28"/>
        </w:rPr>
        <w:t>には、地域住民やシルバー人材センター、警察、保護者等との連携を強化し、教職員の負担を図る</w:t>
      </w:r>
    </w:p>
    <w:p w14:paraId="1EE7CC0E" w14:textId="6268BF64" w:rsidR="008B56D8" w:rsidRDefault="008B56D8" w:rsidP="002F323E">
      <w:pPr>
        <w:snapToGrid w:val="0"/>
        <w:ind w:leftChars="177" w:left="612" w:hangingChars="100" w:hanging="240"/>
        <w:rPr>
          <w:sz w:val="24"/>
          <w:szCs w:val="28"/>
        </w:rPr>
      </w:pPr>
      <w:r>
        <w:rPr>
          <w:rFonts w:hint="eastAsia"/>
          <w:sz w:val="24"/>
          <w:szCs w:val="28"/>
        </w:rPr>
        <w:t>・保護者からの過剰な苦情や不当な要求等の学校では対応が困難な事案への対応</w:t>
      </w:r>
      <w:r w:rsidR="00C034F1">
        <w:rPr>
          <w:rFonts w:hint="eastAsia"/>
          <w:sz w:val="24"/>
          <w:szCs w:val="28"/>
        </w:rPr>
        <w:t>は、</w:t>
      </w:r>
      <w:r w:rsidR="00306D98">
        <w:rPr>
          <w:rFonts w:hint="eastAsia"/>
          <w:sz w:val="24"/>
          <w:szCs w:val="28"/>
        </w:rPr>
        <w:t>学校問題解決支援の仕組みを構築し、教職員が孤立しない体制を整備する</w:t>
      </w:r>
    </w:p>
    <w:p w14:paraId="7AA7F63C" w14:textId="663502CA" w:rsidR="00ED7200" w:rsidRDefault="00ED7200" w:rsidP="002F323E">
      <w:pPr>
        <w:snapToGrid w:val="0"/>
        <w:ind w:leftChars="177" w:left="612" w:hangingChars="100" w:hanging="240"/>
        <w:rPr>
          <w:sz w:val="24"/>
          <w:szCs w:val="28"/>
        </w:rPr>
      </w:pPr>
      <w:r w:rsidRPr="00ED7200">
        <w:rPr>
          <w:sz w:val="24"/>
          <w:szCs w:val="28"/>
        </w:rPr>
        <w:t>・地域学校協働支援本部の中心として、</w:t>
      </w:r>
      <w:r w:rsidR="00306D98">
        <w:rPr>
          <w:rFonts w:hint="eastAsia"/>
          <w:sz w:val="24"/>
          <w:szCs w:val="28"/>
        </w:rPr>
        <w:t>地域人材の積極的な活用による部活動の地域移行など、</w:t>
      </w:r>
      <w:r w:rsidRPr="00ED7200">
        <w:rPr>
          <w:sz w:val="24"/>
          <w:szCs w:val="28"/>
        </w:rPr>
        <w:t>連絡調整を行うボランティアコーディネーターを配置する</w:t>
      </w:r>
    </w:p>
    <w:p w14:paraId="6E8143D4" w14:textId="77777777" w:rsidR="00974C3B" w:rsidRDefault="00974C3B" w:rsidP="00145D1D">
      <w:pPr>
        <w:snapToGrid w:val="0"/>
        <w:ind w:firstLineChars="118" w:firstLine="283"/>
        <w:rPr>
          <w:sz w:val="24"/>
          <w:szCs w:val="28"/>
        </w:rPr>
      </w:pPr>
    </w:p>
    <w:p w14:paraId="0129C9E6" w14:textId="64453E0C" w:rsidR="005E31B5" w:rsidRDefault="00145D1D" w:rsidP="00145D1D">
      <w:pPr>
        <w:snapToGrid w:val="0"/>
        <w:ind w:firstLineChars="118" w:firstLine="283"/>
        <w:rPr>
          <w:sz w:val="24"/>
          <w:szCs w:val="28"/>
        </w:rPr>
      </w:pPr>
      <w:r w:rsidRPr="00145D1D">
        <w:rPr>
          <w:rFonts w:hint="eastAsia"/>
          <w:sz w:val="24"/>
          <w:szCs w:val="28"/>
        </w:rPr>
        <w:t>②</w:t>
      </w:r>
      <w:r w:rsidR="008B56D8" w:rsidRPr="00145D1D">
        <w:rPr>
          <w:rFonts w:hint="eastAsia"/>
          <w:sz w:val="24"/>
          <w:szCs w:val="28"/>
        </w:rPr>
        <w:t>教師以外が積極的に参画すべき業務</w:t>
      </w:r>
    </w:p>
    <w:p w14:paraId="2C7C758F" w14:textId="2244D555" w:rsidR="00C034F1" w:rsidRPr="00145D1D" w:rsidRDefault="00C034F1" w:rsidP="00C034F1">
      <w:pPr>
        <w:snapToGrid w:val="0"/>
        <w:ind w:leftChars="135" w:left="708" w:hangingChars="177" w:hanging="425"/>
        <w:rPr>
          <w:sz w:val="24"/>
          <w:szCs w:val="28"/>
        </w:rPr>
      </w:pPr>
      <w:r>
        <w:rPr>
          <w:rFonts w:hint="eastAsia"/>
          <w:sz w:val="24"/>
          <w:szCs w:val="28"/>
        </w:rPr>
        <w:t xml:space="preserve">　・教育委員会から学校へ依頼する調査や通知等について、内容を精査し、調査方法の簡素化や合理化を図る</w:t>
      </w:r>
    </w:p>
    <w:p w14:paraId="0BCFEA50" w14:textId="68F4D86E" w:rsidR="008B56D8" w:rsidRDefault="007029E3" w:rsidP="005E31B5">
      <w:pPr>
        <w:snapToGrid w:val="0"/>
        <w:ind w:leftChars="202" w:left="707" w:hangingChars="118" w:hanging="283"/>
        <w:rPr>
          <w:sz w:val="24"/>
          <w:szCs w:val="28"/>
        </w:rPr>
      </w:pPr>
      <w:r w:rsidRPr="007029E3">
        <w:rPr>
          <w:sz w:val="24"/>
          <w:szCs w:val="28"/>
        </w:rPr>
        <w:t>・ＩＣＴ機器やネットワーク設備の日常的な保守・管理は、</w:t>
      </w:r>
      <w:r w:rsidR="00F655F1">
        <w:rPr>
          <w:rFonts w:hint="eastAsia"/>
          <w:sz w:val="24"/>
          <w:szCs w:val="28"/>
        </w:rPr>
        <w:t>リモート保守の活用や</w:t>
      </w:r>
      <w:r w:rsidRPr="007029E3">
        <w:rPr>
          <w:sz w:val="24"/>
          <w:szCs w:val="28"/>
        </w:rPr>
        <w:t>民間事業者に委託する</w:t>
      </w:r>
    </w:p>
    <w:p w14:paraId="25F9DA7B" w14:textId="1AAECE4D" w:rsidR="007029E3" w:rsidRDefault="008B56D8" w:rsidP="005E31B5">
      <w:pPr>
        <w:snapToGrid w:val="0"/>
        <w:ind w:leftChars="203" w:left="707" w:hangingChars="117" w:hanging="281"/>
        <w:rPr>
          <w:sz w:val="24"/>
          <w:szCs w:val="28"/>
        </w:rPr>
      </w:pPr>
      <w:r>
        <w:rPr>
          <w:rFonts w:hint="eastAsia"/>
          <w:sz w:val="24"/>
          <w:szCs w:val="28"/>
        </w:rPr>
        <w:t>・</w:t>
      </w:r>
      <w:r w:rsidR="007029E3">
        <w:rPr>
          <w:rFonts w:hint="eastAsia"/>
          <w:sz w:val="24"/>
          <w:szCs w:val="28"/>
        </w:rPr>
        <w:t>村と</w:t>
      </w:r>
      <w:r w:rsidR="007029E3" w:rsidRPr="007029E3">
        <w:rPr>
          <w:sz w:val="24"/>
          <w:szCs w:val="28"/>
        </w:rPr>
        <w:t>学校のプールを共同利用することで、教育職員へのプール管理に係る負担を減らす</w:t>
      </w:r>
    </w:p>
    <w:p w14:paraId="0E5B43BA" w14:textId="0B2D6920" w:rsidR="007029E3" w:rsidRPr="007029E3" w:rsidRDefault="007029E3" w:rsidP="005E31B5">
      <w:pPr>
        <w:snapToGrid w:val="0"/>
        <w:ind w:leftChars="203" w:left="707" w:hangingChars="117" w:hanging="281"/>
        <w:rPr>
          <w:sz w:val="24"/>
          <w:szCs w:val="28"/>
        </w:rPr>
      </w:pPr>
      <w:r w:rsidRPr="007029E3">
        <w:rPr>
          <w:sz w:val="24"/>
          <w:szCs w:val="28"/>
        </w:rPr>
        <w:t>・小学校に、授業補助や休み時間における見守りなどを行うエデュケーション・アシスタントを配置する</w:t>
      </w:r>
    </w:p>
    <w:p w14:paraId="7AFD757F" w14:textId="3279BC1A" w:rsidR="008B56D8" w:rsidRDefault="008B56D8" w:rsidP="005E31B5">
      <w:pPr>
        <w:snapToGrid w:val="0"/>
        <w:ind w:leftChars="203" w:left="707" w:hangingChars="117" w:hanging="281"/>
        <w:rPr>
          <w:sz w:val="24"/>
          <w:szCs w:val="28"/>
        </w:rPr>
      </w:pPr>
      <w:r>
        <w:rPr>
          <w:rFonts w:hint="eastAsia"/>
          <w:sz w:val="24"/>
          <w:szCs w:val="28"/>
        </w:rPr>
        <w:t>・</w:t>
      </w:r>
      <w:r w:rsidR="007029E3" w:rsidRPr="007029E3">
        <w:rPr>
          <w:sz w:val="24"/>
          <w:szCs w:val="28"/>
        </w:rPr>
        <w:t>部活動指導員や地域の多様な人材を活用するなど、地域連携・地域展開を推進する</w:t>
      </w:r>
    </w:p>
    <w:p w14:paraId="4D8E6D78" w14:textId="77777777" w:rsidR="00974C3B" w:rsidRDefault="00974C3B" w:rsidP="005E31B5">
      <w:pPr>
        <w:snapToGrid w:val="0"/>
        <w:ind w:leftChars="203" w:left="707" w:hangingChars="117" w:hanging="281"/>
        <w:rPr>
          <w:sz w:val="24"/>
          <w:szCs w:val="28"/>
        </w:rPr>
      </w:pPr>
    </w:p>
    <w:p w14:paraId="68918E0F" w14:textId="77777777" w:rsidR="008B56D8" w:rsidRPr="00D52BA2" w:rsidRDefault="008B56D8" w:rsidP="00145D1D">
      <w:pPr>
        <w:snapToGrid w:val="0"/>
        <w:ind w:firstLineChars="118" w:firstLine="283"/>
        <w:rPr>
          <w:sz w:val="24"/>
          <w:szCs w:val="28"/>
        </w:rPr>
      </w:pPr>
      <w:r w:rsidRPr="00D52BA2">
        <w:rPr>
          <w:rFonts w:hint="eastAsia"/>
          <w:sz w:val="24"/>
          <w:szCs w:val="28"/>
        </w:rPr>
        <w:t>③教師の業務だが、負担軽減を促進すべき業務</w:t>
      </w:r>
    </w:p>
    <w:p w14:paraId="3303B848" w14:textId="2C75F881" w:rsidR="008B56D8" w:rsidRDefault="008B56D8" w:rsidP="005E31B5">
      <w:pPr>
        <w:snapToGrid w:val="0"/>
        <w:ind w:leftChars="203" w:left="707" w:hangingChars="117" w:hanging="281"/>
        <w:rPr>
          <w:sz w:val="24"/>
          <w:szCs w:val="28"/>
        </w:rPr>
      </w:pPr>
      <w:r w:rsidRPr="00D52BA2">
        <w:rPr>
          <w:rFonts w:hint="eastAsia"/>
          <w:sz w:val="24"/>
          <w:szCs w:val="28"/>
        </w:rPr>
        <w:t>・スクールカウンセラー</w:t>
      </w:r>
      <w:r>
        <w:rPr>
          <w:rFonts w:hint="eastAsia"/>
          <w:sz w:val="24"/>
          <w:szCs w:val="28"/>
        </w:rPr>
        <w:t>や</w:t>
      </w:r>
      <w:r w:rsidRPr="00D52BA2">
        <w:rPr>
          <w:rFonts w:hint="eastAsia"/>
          <w:sz w:val="24"/>
          <w:szCs w:val="28"/>
        </w:rPr>
        <w:t>支援スタッフの配置</w:t>
      </w:r>
      <w:r>
        <w:rPr>
          <w:rFonts w:hint="eastAsia"/>
          <w:sz w:val="24"/>
          <w:szCs w:val="28"/>
        </w:rPr>
        <w:t>、外部人材の活用等</w:t>
      </w:r>
      <w:r w:rsidRPr="00D52BA2">
        <w:rPr>
          <w:rFonts w:hint="eastAsia"/>
          <w:sz w:val="24"/>
          <w:szCs w:val="28"/>
        </w:rPr>
        <w:t>支援が必要な児童生徒・家庭への対応</w:t>
      </w:r>
      <w:r w:rsidR="00CB2B59">
        <w:rPr>
          <w:rFonts w:hint="eastAsia"/>
          <w:sz w:val="24"/>
          <w:szCs w:val="28"/>
        </w:rPr>
        <w:t>をする</w:t>
      </w:r>
    </w:p>
    <w:p w14:paraId="71DA006F" w14:textId="4FFB3F2B" w:rsidR="007029E3" w:rsidRDefault="007029E3" w:rsidP="005E31B5">
      <w:pPr>
        <w:snapToGrid w:val="0"/>
        <w:ind w:leftChars="203" w:left="707" w:hangingChars="117" w:hanging="281"/>
        <w:rPr>
          <w:sz w:val="24"/>
          <w:szCs w:val="28"/>
        </w:rPr>
      </w:pPr>
      <w:r w:rsidRPr="007029E3">
        <w:rPr>
          <w:sz w:val="24"/>
          <w:szCs w:val="28"/>
        </w:rPr>
        <w:t>・授業準備の補助（教材の印刷等）を行うスクール・サポート・スタッフ</w:t>
      </w:r>
      <w:r w:rsidR="00F655F1">
        <w:rPr>
          <w:rFonts w:hint="eastAsia"/>
          <w:sz w:val="24"/>
          <w:szCs w:val="28"/>
        </w:rPr>
        <w:t>の業務範囲を明確化し、教職員が授業準備や児童生徒への指導に専念で</w:t>
      </w:r>
      <w:r w:rsidR="00F655F1">
        <w:rPr>
          <w:rFonts w:hint="eastAsia"/>
          <w:sz w:val="24"/>
          <w:szCs w:val="28"/>
        </w:rPr>
        <w:lastRenderedPageBreak/>
        <w:t>きる体制を維持・強化する</w:t>
      </w:r>
    </w:p>
    <w:p w14:paraId="2791DAD5" w14:textId="44CB2BF4" w:rsidR="007029E3" w:rsidRDefault="007029E3" w:rsidP="005E31B5">
      <w:pPr>
        <w:snapToGrid w:val="0"/>
        <w:ind w:leftChars="203" w:left="707" w:hangingChars="117" w:hanging="281"/>
        <w:rPr>
          <w:sz w:val="24"/>
          <w:szCs w:val="28"/>
        </w:rPr>
      </w:pPr>
      <w:r w:rsidRPr="007029E3">
        <w:rPr>
          <w:sz w:val="24"/>
          <w:szCs w:val="28"/>
        </w:rPr>
        <w:t>・教育職員用タブレット端末を活用し、校務支援システムや服務管理システムを利用できる環境を整えることで校務の負担軽減を図る</w:t>
      </w:r>
    </w:p>
    <w:p w14:paraId="31F2AF7E" w14:textId="77777777" w:rsidR="00AA0309" w:rsidRDefault="00AA0309" w:rsidP="008B56D8">
      <w:pPr>
        <w:snapToGrid w:val="0"/>
        <w:rPr>
          <w:sz w:val="24"/>
          <w:szCs w:val="28"/>
        </w:rPr>
      </w:pPr>
    </w:p>
    <w:p w14:paraId="075A72DC" w14:textId="215AC2DF" w:rsidR="008B56D8" w:rsidRDefault="008B56D8" w:rsidP="008B56D8">
      <w:pPr>
        <w:snapToGrid w:val="0"/>
        <w:rPr>
          <w:sz w:val="24"/>
          <w:szCs w:val="28"/>
        </w:rPr>
      </w:pPr>
      <w:r w:rsidRPr="00C42A60">
        <w:rPr>
          <w:rFonts w:hint="eastAsia"/>
          <w:sz w:val="24"/>
          <w:szCs w:val="28"/>
        </w:rPr>
        <w:t>(2)学校における措置の推進</w:t>
      </w:r>
    </w:p>
    <w:p w14:paraId="0B6595D5" w14:textId="6A431952" w:rsidR="00145186" w:rsidRDefault="00145186" w:rsidP="00E53B4D">
      <w:pPr>
        <w:snapToGrid w:val="0"/>
        <w:ind w:leftChars="67" w:left="141" w:firstLineChars="59" w:firstLine="142"/>
        <w:rPr>
          <w:sz w:val="24"/>
          <w:szCs w:val="28"/>
        </w:rPr>
      </w:pPr>
      <w:r>
        <w:rPr>
          <w:rFonts w:hint="eastAsia"/>
          <w:sz w:val="24"/>
          <w:szCs w:val="28"/>
        </w:rPr>
        <w:t>学校における以下の措置を推進することで、教育職員が担う業務の適正化を図る。</w:t>
      </w:r>
    </w:p>
    <w:p w14:paraId="33F51061" w14:textId="60F9640F" w:rsidR="008B56D8" w:rsidRDefault="00911C91" w:rsidP="00145186">
      <w:pPr>
        <w:snapToGrid w:val="0"/>
        <w:ind w:leftChars="-135" w:left="283" w:hangingChars="236" w:hanging="566"/>
        <w:rPr>
          <w:sz w:val="24"/>
          <w:szCs w:val="28"/>
        </w:rPr>
      </w:pPr>
      <w:r>
        <w:rPr>
          <w:rFonts w:hint="eastAsia"/>
          <w:sz w:val="24"/>
          <w:szCs w:val="28"/>
        </w:rPr>
        <w:t xml:space="preserve">　</w:t>
      </w:r>
      <w:r w:rsidR="008B56D8" w:rsidRPr="00D52BA2">
        <w:rPr>
          <w:rFonts w:hint="eastAsia"/>
          <w:sz w:val="24"/>
          <w:szCs w:val="28"/>
        </w:rPr>
        <w:t>・デジタル技術の活用により校務を効率化し、ＧＩＧＡスクール構想下での校務ＤＸ</w:t>
      </w:r>
      <w:r w:rsidR="008B56D8">
        <w:rPr>
          <w:rFonts w:hint="eastAsia"/>
          <w:sz w:val="24"/>
          <w:szCs w:val="28"/>
        </w:rPr>
        <w:t>を</w:t>
      </w:r>
      <w:r w:rsidR="008B56D8" w:rsidRPr="00D52BA2">
        <w:rPr>
          <w:rFonts w:hint="eastAsia"/>
          <w:sz w:val="24"/>
          <w:szCs w:val="28"/>
        </w:rPr>
        <w:t>推進</w:t>
      </w:r>
      <w:r w:rsidR="008B56D8">
        <w:rPr>
          <w:rFonts w:hint="eastAsia"/>
          <w:sz w:val="24"/>
          <w:szCs w:val="28"/>
        </w:rPr>
        <w:t>する</w:t>
      </w:r>
    </w:p>
    <w:p w14:paraId="5ADAA6B9" w14:textId="77777777" w:rsidR="00911C91" w:rsidRDefault="007029E3" w:rsidP="00145186">
      <w:pPr>
        <w:snapToGrid w:val="0"/>
        <w:ind w:left="283" w:hangingChars="118" w:hanging="283"/>
        <w:rPr>
          <w:sz w:val="24"/>
          <w:szCs w:val="28"/>
        </w:rPr>
      </w:pPr>
      <w:r>
        <w:rPr>
          <w:rFonts w:hint="eastAsia"/>
          <w:sz w:val="24"/>
          <w:szCs w:val="28"/>
        </w:rPr>
        <w:t>・教育課程の見直しや学校行事等の精選</w:t>
      </w:r>
      <w:r w:rsidR="00852DB0">
        <w:rPr>
          <w:rFonts w:hint="eastAsia"/>
          <w:sz w:val="24"/>
          <w:szCs w:val="28"/>
        </w:rPr>
        <w:t>を行う</w:t>
      </w:r>
    </w:p>
    <w:p w14:paraId="200904C0" w14:textId="77777777" w:rsidR="00AA0309" w:rsidRDefault="00AA0309" w:rsidP="008B56D8">
      <w:pPr>
        <w:snapToGrid w:val="0"/>
        <w:rPr>
          <w:sz w:val="24"/>
          <w:szCs w:val="28"/>
        </w:rPr>
      </w:pPr>
    </w:p>
    <w:p w14:paraId="60C75901" w14:textId="31141179" w:rsidR="008B56D8" w:rsidRDefault="008B56D8" w:rsidP="008B56D8">
      <w:pPr>
        <w:snapToGrid w:val="0"/>
        <w:rPr>
          <w:sz w:val="24"/>
          <w:szCs w:val="28"/>
        </w:rPr>
      </w:pPr>
      <w:r w:rsidRPr="00C42A60">
        <w:rPr>
          <w:rFonts w:hint="eastAsia"/>
          <w:sz w:val="24"/>
          <w:szCs w:val="28"/>
        </w:rPr>
        <w:t>(3)教職員の健康及び福祉の確保に関する取組</w:t>
      </w:r>
    </w:p>
    <w:p w14:paraId="430DD4DF" w14:textId="42DBDC7F" w:rsidR="00145186" w:rsidRPr="00C42A60" w:rsidRDefault="00145186" w:rsidP="00145186">
      <w:pPr>
        <w:snapToGrid w:val="0"/>
        <w:ind w:leftChars="67" w:left="141" w:firstLineChars="59" w:firstLine="142"/>
        <w:rPr>
          <w:sz w:val="24"/>
          <w:szCs w:val="28"/>
        </w:rPr>
      </w:pPr>
      <w:r>
        <w:rPr>
          <w:rFonts w:hint="eastAsia"/>
          <w:sz w:val="24"/>
          <w:szCs w:val="28"/>
        </w:rPr>
        <w:t>教育職員の健康及び福祉を確保するため、労働安全衛生法当の規定を</w:t>
      </w:r>
      <w:r w:rsidR="00F655F1">
        <w:rPr>
          <w:rFonts w:hint="eastAsia"/>
          <w:sz w:val="24"/>
          <w:szCs w:val="28"/>
        </w:rPr>
        <w:t>遵守</w:t>
      </w:r>
      <w:r>
        <w:rPr>
          <w:rFonts w:hint="eastAsia"/>
          <w:sz w:val="24"/>
          <w:szCs w:val="28"/>
        </w:rPr>
        <w:t>するとともに、以下の内容に取り組む。</w:t>
      </w:r>
    </w:p>
    <w:p w14:paraId="508FBD78" w14:textId="08A56087" w:rsidR="002B4089" w:rsidRDefault="002B4089" w:rsidP="00145186">
      <w:pPr>
        <w:snapToGrid w:val="0"/>
        <w:ind w:left="139" w:hangingChars="58" w:hanging="139"/>
        <w:rPr>
          <w:sz w:val="24"/>
          <w:szCs w:val="28"/>
        </w:rPr>
      </w:pPr>
      <w:r>
        <w:rPr>
          <w:rFonts w:hint="eastAsia"/>
          <w:sz w:val="24"/>
          <w:szCs w:val="28"/>
        </w:rPr>
        <w:t>・１カ月時間外在校等時間が８０時間を超えた教育職員に対して、産業医による面接指導等を実施する</w:t>
      </w:r>
    </w:p>
    <w:p w14:paraId="5AAE733F" w14:textId="0CF93C6C" w:rsidR="008B56D8" w:rsidRPr="009D7332" w:rsidRDefault="008B56D8" w:rsidP="00145186">
      <w:pPr>
        <w:snapToGrid w:val="0"/>
        <w:ind w:left="139" w:hangingChars="58" w:hanging="139"/>
        <w:rPr>
          <w:sz w:val="24"/>
          <w:szCs w:val="28"/>
        </w:rPr>
      </w:pPr>
      <w:r w:rsidRPr="009D7332">
        <w:rPr>
          <w:rFonts w:hint="eastAsia"/>
          <w:sz w:val="24"/>
          <w:szCs w:val="28"/>
        </w:rPr>
        <w:t>・勤務間インターバルの確保に取り組む</w:t>
      </w:r>
    </w:p>
    <w:p w14:paraId="718829B3" w14:textId="705239F3" w:rsidR="008B56D8" w:rsidRPr="009D7332" w:rsidRDefault="008B56D8" w:rsidP="00145186">
      <w:pPr>
        <w:snapToGrid w:val="0"/>
        <w:ind w:left="139" w:hangingChars="58" w:hanging="139"/>
        <w:rPr>
          <w:sz w:val="24"/>
          <w:szCs w:val="28"/>
        </w:rPr>
      </w:pPr>
      <w:r w:rsidRPr="009D7332">
        <w:rPr>
          <w:rFonts w:hint="eastAsia"/>
          <w:sz w:val="24"/>
          <w:szCs w:val="28"/>
        </w:rPr>
        <w:t>・ストレスチェック</w:t>
      </w:r>
      <w:r w:rsidR="00306D98">
        <w:rPr>
          <w:rFonts w:hint="eastAsia"/>
          <w:sz w:val="24"/>
          <w:szCs w:val="28"/>
        </w:rPr>
        <w:t>を毎年度確実に</w:t>
      </w:r>
      <w:r w:rsidRPr="009D7332">
        <w:rPr>
          <w:rFonts w:hint="eastAsia"/>
          <w:sz w:val="24"/>
          <w:szCs w:val="28"/>
        </w:rPr>
        <w:t>実施し、</w:t>
      </w:r>
      <w:r w:rsidR="00306D98">
        <w:rPr>
          <w:rFonts w:hint="eastAsia"/>
          <w:sz w:val="24"/>
          <w:szCs w:val="28"/>
        </w:rPr>
        <w:t>その結果を適切に</w:t>
      </w:r>
      <w:r w:rsidR="000546A3">
        <w:rPr>
          <w:rFonts w:hint="eastAsia"/>
          <w:sz w:val="24"/>
          <w:szCs w:val="28"/>
        </w:rPr>
        <w:t>本人</w:t>
      </w:r>
      <w:r w:rsidR="00306D98">
        <w:rPr>
          <w:rFonts w:hint="eastAsia"/>
          <w:sz w:val="24"/>
          <w:szCs w:val="28"/>
        </w:rPr>
        <w:t>へ通知するとともに、</w:t>
      </w:r>
      <w:r w:rsidR="002B4089">
        <w:rPr>
          <w:rFonts w:hint="eastAsia"/>
          <w:sz w:val="24"/>
          <w:szCs w:val="28"/>
        </w:rPr>
        <w:t>実施後の集団分析の結果</w:t>
      </w:r>
      <w:r w:rsidR="00306D98">
        <w:rPr>
          <w:rFonts w:hint="eastAsia"/>
          <w:sz w:val="24"/>
          <w:szCs w:val="28"/>
        </w:rPr>
        <w:t>を</w:t>
      </w:r>
      <w:r w:rsidR="002B4089">
        <w:rPr>
          <w:rFonts w:hint="eastAsia"/>
          <w:sz w:val="24"/>
          <w:szCs w:val="28"/>
        </w:rPr>
        <w:t>活用して</w:t>
      </w:r>
      <w:r w:rsidR="00306D98">
        <w:rPr>
          <w:rFonts w:hint="eastAsia"/>
          <w:sz w:val="24"/>
          <w:szCs w:val="28"/>
        </w:rPr>
        <w:t>、村内各校の</w:t>
      </w:r>
      <w:r w:rsidRPr="009D7332">
        <w:rPr>
          <w:rFonts w:hint="eastAsia"/>
          <w:sz w:val="24"/>
          <w:szCs w:val="28"/>
        </w:rPr>
        <w:t>職場改善</w:t>
      </w:r>
      <w:r w:rsidR="00306D98">
        <w:rPr>
          <w:rFonts w:hint="eastAsia"/>
          <w:sz w:val="24"/>
          <w:szCs w:val="28"/>
        </w:rPr>
        <w:t>（組織的なメンタルヘルス対策）</w:t>
      </w:r>
      <w:r w:rsidRPr="009D7332">
        <w:rPr>
          <w:rFonts w:hint="eastAsia"/>
          <w:sz w:val="24"/>
          <w:szCs w:val="28"/>
        </w:rPr>
        <w:t>を推進する</w:t>
      </w:r>
    </w:p>
    <w:p w14:paraId="0FB4B4DC" w14:textId="60CD32C2" w:rsidR="008B56D8" w:rsidRDefault="008B56D8" w:rsidP="00145186">
      <w:pPr>
        <w:snapToGrid w:val="0"/>
        <w:ind w:left="139" w:hangingChars="58" w:hanging="139"/>
        <w:rPr>
          <w:sz w:val="24"/>
          <w:szCs w:val="28"/>
        </w:rPr>
      </w:pPr>
      <w:r w:rsidRPr="009D7332">
        <w:rPr>
          <w:rFonts w:hint="eastAsia"/>
          <w:sz w:val="24"/>
          <w:szCs w:val="28"/>
        </w:rPr>
        <w:t>・</w:t>
      </w:r>
      <w:r w:rsidR="002B4089">
        <w:rPr>
          <w:rFonts w:hint="eastAsia"/>
          <w:sz w:val="24"/>
          <w:szCs w:val="28"/>
        </w:rPr>
        <w:t>学校閉庁日を設定する</w:t>
      </w:r>
    </w:p>
    <w:p w14:paraId="6026AC02" w14:textId="77777777" w:rsidR="00795AAD" w:rsidRDefault="00795AAD" w:rsidP="0042712C">
      <w:pPr>
        <w:snapToGrid w:val="0"/>
        <w:ind w:firstLineChars="59" w:firstLine="142"/>
        <w:rPr>
          <w:sz w:val="24"/>
          <w:szCs w:val="28"/>
        </w:rPr>
      </w:pPr>
    </w:p>
    <w:p w14:paraId="7938AF0B" w14:textId="77777777" w:rsidR="005B54ED" w:rsidRDefault="005B54ED" w:rsidP="0042712C">
      <w:pPr>
        <w:snapToGrid w:val="0"/>
        <w:ind w:firstLineChars="59" w:firstLine="142"/>
        <w:rPr>
          <w:sz w:val="24"/>
          <w:szCs w:val="28"/>
        </w:rPr>
      </w:pPr>
    </w:p>
    <w:p w14:paraId="34772300" w14:textId="77777777" w:rsidR="005B54ED" w:rsidRDefault="005B54ED" w:rsidP="0042712C">
      <w:pPr>
        <w:snapToGrid w:val="0"/>
        <w:ind w:firstLineChars="59" w:firstLine="142"/>
        <w:rPr>
          <w:sz w:val="24"/>
          <w:szCs w:val="28"/>
        </w:rPr>
      </w:pPr>
    </w:p>
    <w:p w14:paraId="1661A878" w14:textId="77777777" w:rsidR="005B54ED" w:rsidRDefault="005B54ED" w:rsidP="0042712C">
      <w:pPr>
        <w:snapToGrid w:val="0"/>
        <w:ind w:firstLineChars="59" w:firstLine="142"/>
        <w:rPr>
          <w:sz w:val="24"/>
          <w:szCs w:val="28"/>
        </w:rPr>
      </w:pPr>
    </w:p>
    <w:p w14:paraId="058DEE9B" w14:textId="77777777" w:rsidR="005B54ED" w:rsidRDefault="005B54ED" w:rsidP="0042712C">
      <w:pPr>
        <w:snapToGrid w:val="0"/>
        <w:ind w:firstLineChars="59" w:firstLine="142"/>
        <w:rPr>
          <w:sz w:val="24"/>
          <w:szCs w:val="28"/>
        </w:rPr>
      </w:pPr>
    </w:p>
    <w:p w14:paraId="023B96D4" w14:textId="77777777" w:rsidR="005B54ED" w:rsidRDefault="005B54ED" w:rsidP="0042712C">
      <w:pPr>
        <w:snapToGrid w:val="0"/>
        <w:ind w:firstLineChars="59" w:firstLine="142"/>
        <w:rPr>
          <w:sz w:val="24"/>
          <w:szCs w:val="28"/>
        </w:rPr>
      </w:pPr>
    </w:p>
    <w:p w14:paraId="3A118ECE" w14:textId="77777777" w:rsidR="005B54ED" w:rsidRDefault="005B54ED" w:rsidP="0042712C">
      <w:pPr>
        <w:snapToGrid w:val="0"/>
        <w:ind w:firstLineChars="59" w:firstLine="142"/>
        <w:rPr>
          <w:sz w:val="24"/>
          <w:szCs w:val="28"/>
        </w:rPr>
      </w:pPr>
    </w:p>
    <w:p w14:paraId="76CED654" w14:textId="77777777" w:rsidR="005B54ED" w:rsidRDefault="005B54ED" w:rsidP="0042712C">
      <w:pPr>
        <w:snapToGrid w:val="0"/>
        <w:ind w:firstLineChars="59" w:firstLine="142"/>
        <w:rPr>
          <w:sz w:val="24"/>
          <w:szCs w:val="28"/>
        </w:rPr>
      </w:pPr>
    </w:p>
    <w:p w14:paraId="63308A37" w14:textId="77777777" w:rsidR="005B54ED" w:rsidRDefault="005B54ED" w:rsidP="0042712C">
      <w:pPr>
        <w:snapToGrid w:val="0"/>
        <w:ind w:firstLineChars="59" w:firstLine="142"/>
        <w:rPr>
          <w:sz w:val="24"/>
          <w:szCs w:val="28"/>
        </w:rPr>
      </w:pPr>
    </w:p>
    <w:p w14:paraId="3FEFB73F" w14:textId="77777777" w:rsidR="005B54ED" w:rsidRDefault="005B54ED" w:rsidP="0042712C">
      <w:pPr>
        <w:snapToGrid w:val="0"/>
        <w:ind w:firstLineChars="59" w:firstLine="142"/>
        <w:rPr>
          <w:sz w:val="24"/>
          <w:szCs w:val="28"/>
        </w:rPr>
      </w:pPr>
    </w:p>
    <w:p w14:paraId="7222E3DB" w14:textId="77777777" w:rsidR="00CB07A5" w:rsidRDefault="00CB07A5" w:rsidP="0042712C">
      <w:pPr>
        <w:snapToGrid w:val="0"/>
        <w:ind w:firstLineChars="59" w:firstLine="142"/>
        <w:rPr>
          <w:sz w:val="24"/>
          <w:szCs w:val="28"/>
        </w:rPr>
      </w:pPr>
    </w:p>
    <w:p w14:paraId="4F66E4DC" w14:textId="77777777" w:rsidR="008B56D8" w:rsidRPr="00747F3D" w:rsidRDefault="008B56D8" w:rsidP="008B56D8">
      <w:pPr>
        <w:pStyle w:val="a9"/>
        <w:numPr>
          <w:ilvl w:val="0"/>
          <w:numId w:val="1"/>
        </w:numPr>
        <w:snapToGrid w:val="0"/>
        <w:rPr>
          <w:sz w:val="28"/>
          <w:szCs w:val="32"/>
        </w:rPr>
      </w:pPr>
      <w:r w:rsidRPr="00747F3D">
        <w:rPr>
          <w:rFonts w:hint="eastAsia"/>
          <w:sz w:val="28"/>
          <w:szCs w:val="32"/>
        </w:rPr>
        <w:lastRenderedPageBreak/>
        <w:t>関連する取組、今後のフォローアップについて</w:t>
      </w:r>
    </w:p>
    <w:p w14:paraId="3966A769" w14:textId="77777777" w:rsidR="008B56D8" w:rsidRDefault="008B56D8" w:rsidP="008B56D8">
      <w:pPr>
        <w:snapToGrid w:val="0"/>
        <w:rPr>
          <w:sz w:val="24"/>
          <w:szCs w:val="28"/>
        </w:rPr>
      </w:pPr>
    </w:p>
    <w:p w14:paraId="323138AB" w14:textId="433584D0" w:rsidR="008B56D8" w:rsidRDefault="008B56D8" w:rsidP="00145D1D">
      <w:pPr>
        <w:snapToGrid w:val="0"/>
        <w:ind w:left="283" w:hangingChars="118" w:hanging="283"/>
        <w:rPr>
          <w:sz w:val="24"/>
          <w:szCs w:val="28"/>
        </w:rPr>
      </w:pPr>
      <w:r>
        <w:rPr>
          <w:rFonts w:hint="eastAsia"/>
          <w:sz w:val="24"/>
          <w:szCs w:val="28"/>
        </w:rPr>
        <w:t>・本計画の着実な実行を図るため村内各学校の教職員の在校等時間の状況を</w:t>
      </w:r>
      <w:r w:rsidR="00F655F1">
        <w:rPr>
          <w:rFonts w:hint="eastAsia"/>
          <w:sz w:val="24"/>
          <w:szCs w:val="28"/>
        </w:rPr>
        <w:t>四半期ごとに集計し</w:t>
      </w:r>
      <w:r>
        <w:rPr>
          <w:rFonts w:hint="eastAsia"/>
          <w:sz w:val="24"/>
          <w:szCs w:val="28"/>
        </w:rPr>
        <w:t>教育委員会</w:t>
      </w:r>
      <w:r w:rsidR="00F655F1">
        <w:rPr>
          <w:rFonts w:hint="eastAsia"/>
          <w:sz w:val="24"/>
          <w:szCs w:val="28"/>
        </w:rPr>
        <w:t>に報告するとともに、各学校へのフィードバックを行う</w:t>
      </w:r>
    </w:p>
    <w:p w14:paraId="2557C393" w14:textId="510F2F5B" w:rsidR="008B56D8" w:rsidRDefault="008B56D8" w:rsidP="00145D1D">
      <w:pPr>
        <w:snapToGrid w:val="0"/>
        <w:ind w:leftChars="1" w:left="283" w:hangingChars="117" w:hanging="281"/>
        <w:rPr>
          <w:sz w:val="24"/>
          <w:szCs w:val="28"/>
        </w:rPr>
      </w:pPr>
      <w:r>
        <w:rPr>
          <w:rFonts w:hint="eastAsia"/>
          <w:sz w:val="24"/>
          <w:szCs w:val="28"/>
        </w:rPr>
        <w:t>・各学校における働き方改革の取り組みが進むよう、様々な機会を捉え各学校への時間外在校等時間が４５時間を超えた教職員が多い学校へ指導・助言を行う</w:t>
      </w:r>
    </w:p>
    <w:p w14:paraId="32F6B4DF" w14:textId="4E9897B1" w:rsidR="008B56D8" w:rsidRDefault="008B56D8" w:rsidP="00145D1D">
      <w:pPr>
        <w:snapToGrid w:val="0"/>
        <w:ind w:leftChars="1" w:left="283" w:hangingChars="117" w:hanging="281"/>
        <w:rPr>
          <w:sz w:val="24"/>
          <w:szCs w:val="28"/>
        </w:rPr>
      </w:pPr>
      <w:r>
        <w:rPr>
          <w:rFonts w:hint="eastAsia"/>
          <w:sz w:val="24"/>
          <w:szCs w:val="28"/>
        </w:rPr>
        <w:t>・学校での児童生徒等の支援に当たる医療・福祉に関する人材の確保に当たり、関係部局・関係機関とともに取り組む</w:t>
      </w:r>
    </w:p>
    <w:p w14:paraId="12D293A0" w14:textId="4F002EC7" w:rsidR="001127BB" w:rsidRPr="00C42A60" w:rsidRDefault="008B56D8" w:rsidP="00145D1D">
      <w:pPr>
        <w:snapToGrid w:val="0"/>
        <w:ind w:leftChars="1" w:left="283" w:hangingChars="117" w:hanging="281"/>
        <w:rPr>
          <w:sz w:val="24"/>
          <w:szCs w:val="28"/>
        </w:rPr>
      </w:pPr>
      <w:r>
        <w:rPr>
          <w:rFonts w:hint="eastAsia"/>
          <w:sz w:val="24"/>
          <w:szCs w:val="28"/>
        </w:rPr>
        <w:t>・校長をはじめとした管理職のリーダーシップのもと、学校運営協議会における協議等も踏まえつつ、本計画に基づき、教職員の働き方改革に向けた取り組みを実施する</w:t>
      </w:r>
    </w:p>
    <w:sectPr w:rsidR="001127BB" w:rsidRPr="00C42A60" w:rsidSect="008B56D8">
      <w:footerReference w:type="default" r:id="rId9"/>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B5D4" w14:textId="77777777" w:rsidR="008B56D8" w:rsidRDefault="008B56D8" w:rsidP="008B56D8">
      <w:r>
        <w:separator/>
      </w:r>
    </w:p>
  </w:endnote>
  <w:endnote w:type="continuationSeparator" w:id="0">
    <w:p w14:paraId="571C0DAE" w14:textId="77777777" w:rsidR="008B56D8" w:rsidRDefault="008B56D8" w:rsidP="008B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9E55" w14:textId="74909EC9" w:rsidR="008B56D8" w:rsidRDefault="008B56D8">
    <w:pPr>
      <w:pStyle w:val="ab"/>
      <w:jc w:val="center"/>
    </w:pPr>
  </w:p>
  <w:p w14:paraId="077734BB" w14:textId="77777777" w:rsidR="008B56D8" w:rsidRDefault="008B56D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481819"/>
      <w:docPartObj>
        <w:docPartGallery w:val="Page Numbers (Bottom of Page)"/>
        <w:docPartUnique/>
      </w:docPartObj>
    </w:sdtPr>
    <w:sdtEndPr/>
    <w:sdtContent>
      <w:p w14:paraId="4FEA197E" w14:textId="77777777" w:rsidR="00947686" w:rsidRDefault="00947686">
        <w:pPr>
          <w:pStyle w:val="ab"/>
          <w:jc w:val="center"/>
        </w:pPr>
        <w:r>
          <w:fldChar w:fldCharType="begin"/>
        </w:r>
        <w:r>
          <w:instrText>PAGE   \* MERGEFORMAT</w:instrText>
        </w:r>
        <w:r>
          <w:fldChar w:fldCharType="separate"/>
        </w:r>
        <w:r>
          <w:rPr>
            <w:lang w:val="ja-JP"/>
          </w:rPr>
          <w:t>2</w:t>
        </w:r>
        <w:r>
          <w:fldChar w:fldCharType="end"/>
        </w:r>
      </w:p>
    </w:sdtContent>
  </w:sdt>
  <w:p w14:paraId="62E0D7CE" w14:textId="77777777" w:rsidR="00947686" w:rsidRDefault="0094768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5152" w14:textId="77777777" w:rsidR="008B56D8" w:rsidRDefault="008B56D8" w:rsidP="008B56D8">
      <w:r>
        <w:separator/>
      </w:r>
    </w:p>
  </w:footnote>
  <w:footnote w:type="continuationSeparator" w:id="0">
    <w:p w14:paraId="21CEC224" w14:textId="77777777" w:rsidR="008B56D8" w:rsidRDefault="008B56D8" w:rsidP="008B5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83CDB"/>
    <w:multiLevelType w:val="hybridMultilevel"/>
    <w:tmpl w:val="C8FC0344"/>
    <w:lvl w:ilvl="0" w:tplc="C86A28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66319E"/>
    <w:multiLevelType w:val="hybridMultilevel"/>
    <w:tmpl w:val="A46A23D0"/>
    <w:lvl w:ilvl="0" w:tplc="841A41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DFB6C7F"/>
    <w:multiLevelType w:val="hybridMultilevel"/>
    <w:tmpl w:val="20581EBA"/>
    <w:lvl w:ilvl="0" w:tplc="3222B3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D8"/>
    <w:rsid w:val="000546A3"/>
    <w:rsid w:val="001127BB"/>
    <w:rsid w:val="00145186"/>
    <w:rsid w:val="00145D1D"/>
    <w:rsid w:val="00157B5E"/>
    <w:rsid w:val="00161206"/>
    <w:rsid w:val="001A0D6E"/>
    <w:rsid w:val="001E169B"/>
    <w:rsid w:val="001E1F48"/>
    <w:rsid w:val="002112FB"/>
    <w:rsid w:val="002843D1"/>
    <w:rsid w:val="002B4089"/>
    <w:rsid w:val="002F323E"/>
    <w:rsid w:val="00306D98"/>
    <w:rsid w:val="0042712C"/>
    <w:rsid w:val="004320B5"/>
    <w:rsid w:val="004450B0"/>
    <w:rsid w:val="00494421"/>
    <w:rsid w:val="0056720B"/>
    <w:rsid w:val="00593AC8"/>
    <w:rsid w:val="00597BE5"/>
    <w:rsid w:val="005B54ED"/>
    <w:rsid w:val="005C5AE1"/>
    <w:rsid w:val="005E31B5"/>
    <w:rsid w:val="0068476E"/>
    <w:rsid w:val="007029E3"/>
    <w:rsid w:val="00713C4E"/>
    <w:rsid w:val="00747F3D"/>
    <w:rsid w:val="00795AAD"/>
    <w:rsid w:val="008206CA"/>
    <w:rsid w:val="00852DB0"/>
    <w:rsid w:val="008B56D8"/>
    <w:rsid w:val="00911C91"/>
    <w:rsid w:val="00935C54"/>
    <w:rsid w:val="00947686"/>
    <w:rsid w:val="00974C3B"/>
    <w:rsid w:val="00A54644"/>
    <w:rsid w:val="00A67652"/>
    <w:rsid w:val="00AA0309"/>
    <w:rsid w:val="00B80A63"/>
    <w:rsid w:val="00B845B8"/>
    <w:rsid w:val="00C034F1"/>
    <w:rsid w:val="00C42A60"/>
    <w:rsid w:val="00CB07A5"/>
    <w:rsid w:val="00CB2B59"/>
    <w:rsid w:val="00D506E8"/>
    <w:rsid w:val="00DE2A5C"/>
    <w:rsid w:val="00DE2C33"/>
    <w:rsid w:val="00E0124A"/>
    <w:rsid w:val="00E3578A"/>
    <w:rsid w:val="00E53B4D"/>
    <w:rsid w:val="00E571B6"/>
    <w:rsid w:val="00E95C49"/>
    <w:rsid w:val="00ED7200"/>
    <w:rsid w:val="00EF4F0B"/>
    <w:rsid w:val="00F60887"/>
    <w:rsid w:val="00F655F1"/>
    <w:rsid w:val="00F81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036754"/>
  <w15:chartTrackingRefBased/>
  <w15:docId w15:val="{C2B5162D-7C97-4163-8F0B-13DC8E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9E3"/>
    <w:pPr>
      <w:widowControl w:val="0"/>
      <w:jc w:val="both"/>
    </w:pPr>
  </w:style>
  <w:style w:type="paragraph" w:styleId="1">
    <w:name w:val="heading 1"/>
    <w:basedOn w:val="a"/>
    <w:next w:val="a"/>
    <w:link w:val="10"/>
    <w:uiPriority w:val="9"/>
    <w:qFormat/>
    <w:rsid w:val="008B56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6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6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56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6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6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6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6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6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6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6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6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56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6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6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6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6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6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6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6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6D8"/>
    <w:pPr>
      <w:spacing w:before="160" w:after="160"/>
      <w:jc w:val="center"/>
    </w:pPr>
    <w:rPr>
      <w:i/>
      <w:iCs/>
      <w:color w:val="404040" w:themeColor="text1" w:themeTint="BF"/>
    </w:rPr>
  </w:style>
  <w:style w:type="character" w:customStyle="1" w:styleId="a8">
    <w:name w:val="引用文 (文字)"/>
    <w:basedOn w:val="a0"/>
    <w:link w:val="a7"/>
    <w:uiPriority w:val="29"/>
    <w:rsid w:val="008B56D8"/>
    <w:rPr>
      <w:i/>
      <w:iCs/>
      <w:color w:val="404040" w:themeColor="text1" w:themeTint="BF"/>
    </w:rPr>
  </w:style>
  <w:style w:type="paragraph" w:styleId="a9">
    <w:name w:val="List Paragraph"/>
    <w:basedOn w:val="a"/>
    <w:uiPriority w:val="34"/>
    <w:qFormat/>
    <w:rsid w:val="008B56D8"/>
    <w:pPr>
      <w:ind w:left="720"/>
      <w:contextualSpacing/>
    </w:pPr>
  </w:style>
  <w:style w:type="character" w:styleId="21">
    <w:name w:val="Intense Emphasis"/>
    <w:basedOn w:val="a0"/>
    <w:uiPriority w:val="21"/>
    <w:qFormat/>
    <w:rsid w:val="008B56D8"/>
    <w:rPr>
      <w:i/>
      <w:iCs/>
      <w:color w:val="0F4761" w:themeColor="accent1" w:themeShade="BF"/>
    </w:rPr>
  </w:style>
  <w:style w:type="paragraph" w:styleId="22">
    <w:name w:val="Intense Quote"/>
    <w:basedOn w:val="a"/>
    <w:next w:val="a"/>
    <w:link w:val="23"/>
    <w:uiPriority w:val="30"/>
    <w:qFormat/>
    <w:rsid w:val="008B5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6D8"/>
    <w:rPr>
      <w:i/>
      <w:iCs/>
      <w:color w:val="0F4761" w:themeColor="accent1" w:themeShade="BF"/>
    </w:rPr>
  </w:style>
  <w:style w:type="character" w:styleId="24">
    <w:name w:val="Intense Reference"/>
    <w:basedOn w:val="a0"/>
    <w:uiPriority w:val="32"/>
    <w:qFormat/>
    <w:rsid w:val="008B56D8"/>
    <w:rPr>
      <w:b/>
      <w:bCs/>
      <w:smallCaps/>
      <w:color w:val="0F4761" w:themeColor="accent1" w:themeShade="BF"/>
      <w:spacing w:val="5"/>
    </w:rPr>
  </w:style>
  <w:style w:type="table" w:styleId="aa">
    <w:name w:val="Table Grid"/>
    <w:basedOn w:val="a1"/>
    <w:uiPriority w:val="39"/>
    <w:rsid w:val="008B5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8B56D8"/>
    <w:pPr>
      <w:tabs>
        <w:tab w:val="center" w:pos="4252"/>
        <w:tab w:val="right" w:pos="8504"/>
      </w:tabs>
      <w:snapToGrid w:val="0"/>
    </w:pPr>
  </w:style>
  <w:style w:type="character" w:customStyle="1" w:styleId="ac">
    <w:name w:val="フッター (文字)"/>
    <w:basedOn w:val="a0"/>
    <w:link w:val="ab"/>
    <w:uiPriority w:val="99"/>
    <w:rsid w:val="008B56D8"/>
  </w:style>
  <w:style w:type="paragraph" w:styleId="ad">
    <w:name w:val="header"/>
    <w:basedOn w:val="a"/>
    <w:link w:val="ae"/>
    <w:uiPriority w:val="99"/>
    <w:unhideWhenUsed/>
    <w:rsid w:val="008B56D8"/>
    <w:pPr>
      <w:tabs>
        <w:tab w:val="center" w:pos="4252"/>
        <w:tab w:val="right" w:pos="8504"/>
      </w:tabs>
      <w:snapToGrid w:val="0"/>
    </w:pPr>
  </w:style>
  <w:style w:type="character" w:customStyle="1" w:styleId="ae">
    <w:name w:val="ヘッダー (文字)"/>
    <w:basedOn w:val="a0"/>
    <w:link w:val="ad"/>
    <w:uiPriority w:val="99"/>
    <w:rsid w:val="008B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DB00-EF2E-4F28-B29C-EA4F615F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7</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葛西　円</dc:creator>
  <cp:keywords/>
  <dc:description/>
  <cp:lastModifiedBy>教育係 ④</cp:lastModifiedBy>
  <cp:revision>22</cp:revision>
  <cp:lastPrinted>2026-02-03T01:48:00Z</cp:lastPrinted>
  <dcterms:created xsi:type="dcterms:W3CDTF">2026-02-02T01:35:00Z</dcterms:created>
  <dcterms:modified xsi:type="dcterms:W3CDTF">2026-02-03T01:48:00Z</dcterms:modified>
</cp:coreProperties>
</file>